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Montecalvo Antonio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Vice President, Health Policy</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03/09/2022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03/09/2022</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10,000</w:t>
            </w:r>
          </w:p>
        </w:tc>
        <w:tc>
          <w:tcPr>
            <w:tcW w:w="5000" w:type="pct"/>
            <w:noWrap/>
          </w:tcPr>
          <w:p>
            <w:pPr>
              <w:jc w:val="center"/>
            </w:pPr>
            <w:r>
              <w:rPr/>
              <w:t xml:space="preserve">D</w:t>
            </w:r>
          </w:p>
        </w:tc>
        <w:tc>
          <w:tcPr>
            <w:tcW w:w="5000" w:type="pct"/>
            <w:noWrap/>
          </w:tcPr>
          <w:p>
            <w:pPr>
              <w:jc w:val="center"/>
            </w:pPr>
            <w:r>
              <w:rPr/>
              <w:t xml:space="preserve">$</w:t>
            </w:r>
            <w:r>
              <w:rPr/>
              <w:t xml:space="preserve">8.52</w:t>
            </w:r>
            <w:r>
              <w:rPr>
                <w:vertAlign w:val="superscript"/>
              </w:rPr>
              <w:t xml:space="preserve">(1)</w:t>
            </w:r>
          </w:p>
        </w:tc>
        <w:tc>
          <w:tcPr>
            <w:tcW w:w="5000" w:type="pct"/>
            <w:noWrap/>
          </w:tcPr>
          <w:p>
            <w:pPr>
              <w:jc w:val="center"/>
            </w:pPr>
            <w:r>
              <w:rPr/>
              <w:t xml:space="preserve">73,221</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03/10/2022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46,103</w:t>
            </w:r>
          </w:p>
        </w:tc>
        <w:tc>
          <w:tcPr>
            <w:tcW w:w="5000" w:type="pct"/>
            <w:noWrap/>
          </w:tcPr>
          <w:p>
            <w:pPr>
              <w:jc w:val="center"/>
            </w:pPr>
            <w:r>
              <w:rPr/>
              <w:t xml:space="preserve">A</w:t>
            </w:r>
          </w:p>
        </w:tc>
        <w:tc>
          <w:tcPr>
            <w:tcW w:w="5000" w:type="pct"/>
            <w:noWrap/>
          </w:tcPr>
          <w:p>
            <w:pPr>
              <w:jc w:val="center"/>
            </w:pPr>
            <w:r>
              <w:rPr/>
              <w:t xml:space="preserve">$</w:t>
            </w:r>
            <w:r>
              <w:rPr/>
              <w:t xml:space="preserve">3.46</w:t>
            </w:r>
          </w:p>
        </w:tc>
        <w:tc>
          <w:tcPr>
            <w:tcW w:w="5000" w:type="pct"/>
            <w:noWrap/>
          </w:tcPr>
          <w:p>
            <w:pPr>
              <w:jc w:val="center"/>
            </w:pPr>
            <w:r>
              <w:rPr/>
              <w:t xml:space="preserve">119,324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03/10/2022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22,401</w:t>
            </w:r>
          </w:p>
        </w:tc>
        <w:tc>
          <w:tcPr>
            <w:tcW w:w="5000" w:type="pct"/>
            <w:noWrap/>
          </w:tcPr>
          <w:p>
            <w:pPr>
              <w:jc w:val="center"/>
            </w:pPr>
            <w:r>
              <w:rPr/>
              <w:t xml:space="preserve">A</w:t>
            </w:r>
          </w:p>
        </w:tc>
        <w:tc>
          <w:tcPr>
            <w:tcW w:w="5000" w:type="pct"/>
            <w:noWrap/>
          </w:tcPr>
          <w:p>
            <w:pPr>
              <w:jc w:val="center"/>
            </w:pPr>
            <w:r>
              <w:rPr/>
              <w:t xml:space="preserve">$</w:t>
            </w:r>
            <w:r>
              <w:rPr/>
              <w:t xml:space="preserve">3.46</w:t>
            </w:r>
          </w:p>
        </w:tc>
        <w:tc>
          <w:tcPr>
            <w:tcW w:w="5000" w:type="pct"/>
            <w:noWrap/>
          </w:tcPr>
          <w:p>
            <w:pPr>
              <w:jc w:val="center"/>
            </w:pPr>
            <w:r>
              <w:rPr/>
              <w:t xml:space="preserve">141,725</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03/10/2022</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97,436</w:t>
            </w:r>
          </w:p>
        </w:tc>
        <w:tc>
          <w:tcPr>
            <w:tcW w:w="5000" w:type="pct"/>
            <w:noWrap/>
          </w:tcPr>
          <w:p>
            <w:pPr>
              <w:jc w:val="center"/>
            </w:pPr>
            <w:r>
              <w:rPr/>
              <w:t xml:space="preserve">D</w:t>
            </w:r>
          </w:p>
        </w:tc>
        <w:tc>
          <w:tcPr>
            <w:tcW w:w="5000" w:type="pct"/>
            <w:noWrap/>
          </w:tcPr>
          <w:p>
            <w:pPr>
              <w:jc w:val="center"/>
            </w:pPr>
            <w:r>
              <w:rPr/>
              <w:t xml:space="preserve">$</w:t>
            </w:r>
            <w:r>
              <w:rPr/>
              <w:t xml:space="preserve">8.39</w:t>
            </w:r>
            <w:r>
              <w:rPr>
                <w:vertAlign w:val="superscript"/>
              </w:rPr>
              <w:t xml:space="preserve">(2)</w:t>
            </w:r>
          </w:p>
        </w:tc>
        <w:tc>
          <w:tcPr>
            <w:tcW w:w="5000" w:type="pct"/>
            <w:noWrap/>
          </w:tcPr>
          <w:p>
            <w:pPr>
              <w:jc w:val="center"/>
            </w:pPr>
            <w:r>
              <w:rPr/>
              <w:t xml:space="preserve">44,289</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3.46</w:t>
            </w:r>
          </w:p>
        </w:tc>
        <w:tc>
          <w:tcPr>
            <w:tcW w:w="5000" w:type="pct"/>
            <w:noWrap/>
          </w:tcPr>
          <w:p>
            <w:pPr>
              <w:jc w:val="center"/>
            </w:pPr>
            <w:r>
              <w:rPr/>
              <w:t xml:space="preserve">03/10/2022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46,103</w:t>
            </w:r>
          </w:p>
        </w:tc>
        <w:tc>
          <w:tcPr>
            <w:tcW w:w="5000" w:type="pct"/>
            <w:noWrap/>
          </w:tcPr>
          <w:p>
            <w:pPr>
              <w:jc w:val="center"/>
            </w:pPr>
            <w:r>
              <w:rPr/>
              <w:t xml:space="preserve">                            </w:t>
            </w:r>
            <w:r>
              <w:rPr>
                <w:vertAlign w:val="superscript"/>
              </w:rPr>
              <w:t xml:space="preserve">(3)</w:t>
            </w:r>
          </w:p>
        </w:tc>
        <w:tc>
          <w:tcPr>
            <w:tcW w:w="5000" w:type="pct"/>
            <w:noWrap/>
          </w:tcPr>
          <w:p>
            <w:pPr>
              <w:jc w:val="center"/>
            </w:pPr>
            <w:r>
              <w:rPr/>
              <w:t xml:space="preserve">05/04/2027</w:t>
            </w:r>
          </w:p>
        </w:tc>
        <w:tc>
          <w:tcPr>
            <w:tcW w:w="5000" w:type="pct"/>
            <w:noWrap/>
          </w:tcPr>
          <w:p>
            <w:pPr>
              <w:jc w:val="center"/>
            </w:pPr>
            <w:r>
              <w:rPr/>
              <w:t xml:space="preserve">Class A Common Stock</w:t>
            </w:r>
          </w:p>
        </w:tc>
        <w:tc>
          <w:tcPr>
            <w:tcW w:w="5000" w:type="pct"/>
            <w:noWrap/>
          </w:tcPr>
          <w:p>
            <w:pPr>
              <w:jc w:val="center"/>
            </w:pPr>
            <w:r>
              <w:rPr/>
              <w:t xml:space="preserve">46,103</w:t>
            </w:r>
          </w:p>
        </w:tc>
        <w:tc>
          <w:tcPr>
            <w:tcW w:w="5000" w:type="pct"/>
            <w:noWrap/>
          </w:tcPr>
          <w:p>
            <w:pPr>
              <w:jc w:val="center"/>
            </w:pPr>
            <w:r>
              <w:rPr/>
              <w:t xml:space="preserve">$</w:t>
            </w:r>
            <w:r>
              <w:rPr/>
              <w:t xml:space="preserve">0</w:t>
            </w:r>
          </w:p>
        </w:tc>
        <w:tc>
          <w:tcPr>
            <w:tcW w:w="5000" w:type="pct"/>
            <w:noWrap/>
          </w:tcPr>
          <w:p>
            <w:pPr>
              <w:jc w:val="center"/>
            </w:pPr>
            <w:r>
              <w:rPr/>
              <w:t xml:space="preserve">55,397</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3.46</w:t>
            </w:r>
          </w:p>
        </w:tc>
        <w:tc>
          <w:tcPr>
            <w:tcW w:w="5000" w:type="pct"/>
            <w:noWrap/>
          </w:tcPr>
          <w:p>
            <w:pPr>
              <w:jc w:val="center"/>
            </w:pPr>
            <w:r>
              <w:rPr/>
              <w:t xml:space="preserve">03/10/2022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22,401</w:t>
            </w:r>
          </w:p>
        </w:tc>
        <w:tc>
          <w:tcPr>
            <w:tcW w:w="5000" w:type="pct"/>
            <w:noWrap/>
          </w:tcPr>
          <w:p>
            <w:pPr>
              <w:jc w:val="center"/>
            </w:pPr>
            <w:r>
              <w:rPr/>
              <w:t xml:space="preserve">                            </w:t>
            </w:r>
            <w:r>
              <w:rPr>
                <w:vertAlign w:val="superscript"/>
              </w:rPr>
              <w:t xml:space="preserve">(4)</w:t>
            </w:r>
          </w:p>
        </w:tc>
        <w:tc>
          <w:tcPr>
            <w:tcW w:w="5000" w:type="pct"/>
            <w:noWrap/>
          </w:tcPr>
          <w:p>
            <w:pPr>
              <w:jc w:val="center"/>
            </w:pPr>
            <w:r>
              <w:rPr/>
              <w:t xml:space="preserve">05/04/2027</w:t>
            </w:r>
          </w:p>
        </w:tc>
        <w:tc>
          <w:tcPr>
            <w:tcW w:w="5000" w:type="pct"/>
            <w:noWrap/>
          </w:tcPr>
          <w:p>
            <w:pPr>
              <w:jc w:val="center"/>
            </w:pPr>
            <w:r>
              <w:rPr/>
              <w:t xml:space="preserve">Class A Common Stock</w:t>
            </w:r>
          </w:p>
        </w:tc>
        <w:tc>
          <w:tcPr>
            <w:tcW w:w="5000" w:type="pct"/>
            <w:noWrap/>
          </w:tcPr>
          <w:p>
            <w:pPr>
              <w:jc w:val="center"/>
            </w:pPr>
            <w:r>
              <w:rPr/>
              <w:t xml:space="preserve">22,401</w:t>
            </w:r>
          </w:p>
        </w:tc>
        <w:tc>
          <w:tcPr>
            <w:tcW w:w="5000" w:type="pct"/>
            <w:noWrap/>
          </w:tcPr>
          <w:p>
            <w:pPr>
              <w:jc w:val="center"/>
            </w:pPr>
            <w:r>
              <w:rPr/>
              <w:t xml:space="preserve">$</w:t>
            </w:r>
            <w:r>
              <w:rPr/>
              <w:t xml:space="preserve">0</w:t>
            </w:r>
          </w:p>
        </w:tc>
        <w:tc>
          <w:tcPr>
            <w:tcW w:w="5000" w:type="pct"/>
            <w:noWrap/>
          </w:tcPr>
          <w:p>
            <w:pPr>
              <w:jc w:val="center"/>
            </w:pPr>
            <w:r>
              <w:rPr/>
              <w:t xml:space="preserve">78,175</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sold in multiple transactions at prices ranging from $8.50 to $8.54,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(1) to this Form 4.</w:t>
            </w:r>
          </w:p>
        </w:tc>
      </w:tr>
      <w:tr>
        <w:trPr/>
        <w:tc>
          <w:tcPr>
            <w:tcW w:w="5000" w:type="pct"/>
            <w:noWrap/>
          </w:tcPr>
          <w:p>
            <w:pPr/>
            <w:r>
              <w:rPr/>
              <w:t xml:space="preserve">2. The price reported in Column 4 is a weighted-average price. These shares were sold in multiple transactions at prices ranging from $8.34 to $8.42,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The shares underlying the option vested or shall vest 20% annually beginning on January 1, 2018.</w:t>
            </w:r>
          </w:p>
        </w:tc>
      </w:tr>
      <w:tr>
        <w:trPr/>
        <w:tc>
          <w:tcPr>
            <w:tcW w:w="5000" w:type="pct"/>
            <w:noWrap/>
          </w:tcPr>
          <w:p>
            <w:pPr/>
            <w:r>
              <w:rPr/>
              <w:t xml:space="preserve">4. The shares underlying the option vested or shall vest 20% annually beginning on December 31, 2017.</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03/11/2022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6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2026-08-07T07:23:52-04:00</dcterms:created>
  <dcterms:modified xsi:type="dcterms:W3CDTF">2026-08-07T07:23:52-04:00</dcterms:modified>
</cp:coreProperties>
</file>

<file path=docProps/custom.xml><?xml version="1.0" encoding="utf-8"?>
<Properties xmlns="http://schemas.openxmlformats.org/officeDocument/2006/custom-properties" xmlns:vt="http://schemas.openxmlformats.org/officeDocument/2006/docPropsVTypes"/>
</file>