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ERANI ALBERT</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 STE 210</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01/09/2024</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4250" w:type="pct"/>
                  <w:vAlign w:val="top"/>
                  <w:noWrap/>
                </w:tcPr>
                <w:p>
                  <w:pPr/>
                  <w:r>
                    <w:rPr/>
                    <w:t xml:space="preserve">Form filed by One Reporting Person</w:t>
                  </w:r>
                </w:p>
              </w:tc>
            </w:tr>
            <w:tr>
              <w:trPr/>
              <w:tc>
                <w:tcPr>
                  <w:tcW w:w="750" w:type="pct"/>
                  <w:vAlign w:val="top"/>
                  <w:noWrap/>
                </w:tcPr>
                <w:p>
                  <w:pPr>
                    <w:jc w:val="center"/>
                  </w:pPr>
                  <w:r>
                    <w:rPr/>
                    <w:t xml:space="preserve">X</w:t>
                  </w: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01/09/2024</w:t>
            </w:r>
          </w:p>
        </w:tc>
        <w:tc>
          <w:tcPr>
            <w:tcW w:w="5000" w:type="pct"/>
            <w:noWrap/>
          </w:tcPr>
          <w:p>
            <w:pPr>
              <w:jc w:val="center"/>
            </w:pPr>
          </w:p>
        </w:tc>
        <w:tc>
          <w:tcPr>
            <w:tcW w:w="5000" w:type="pct"/>
            <w:noWrap/>
          </w:tcPr>
          <w:p>
            <w:pPr>
              <w:jc w:val="center"/>
            </w:pPr>
            <w:r>
              <w:rPr/>
              <w:t xml:space="preserve">S</w:t>
            </w:r>
          </w:p>
        </w:tc>
        <w:tc>
          <w:tcPr>
            <w:tcW w:w="5000" w:type="pct"/>
            <w:noWrap/>
          </w:tcPr>
          <w:p>
            <w:pPr>
              <w:jc w:val="center"/>
            </w:pPr>
          </w:p>
        </w:tc>
        <w:tc>
          <w:tcPr>
            <w:tcW w:w="5000" w:type="pct"/>
            <w:noWrap/>
          </w:tcPr>
          <w:p>
            <w:pPr>
              <w:jc w:val="center"/>
            </w:pPr>
            <w:r>
              <w:rPr/>
              <w:t xml:space="preserve">197,921</w:t>
            </w:r>
          </w:p>
        </w:tc>
        <w:tc>
          <w:tcPr>
            <w:tcW w:w="5000" w:type="pct"/>
            <w:noWrap/>
          </w:tcPr>
          <w:p>
            <w:pPr>
              <w:jc w:val="center"/>
            </w:pPr>
            <w:r>
              <w:rPr/>
              <w:t xml:space="preserve">D</w:t>
            </w:r>
          </w:p>
        </w:tc>
        <w:tc>
          <w:tcPr>
            <w:tcW w:w="5000" w:type="pct"/>
            <w:noWrap/>
          </w:tcPr>
          <w:p>
            <w:pPr>
              <w:jc w:val="center"/>
            </w:pPr>
            <w:r>
              <w:rPr/>
              <w:t xml:space="preserve">$</w:t>
            </w:r>
            <w:r>
              <w:rPr/>
              <w:t xml:space="preserve">4.3653</w:t>
            </w:r>
            <w:r>
              <w:rPr>
                <w:vertAlign w:val="superscript"/>
              </w:rPr>
              <w:t xml:space="preserve">(1)</w:t>
            </w:r>
          </w:p>
        </w:tc>
        <w:tc>
          <w:tcPr>
            <w:tcW w:w="5000" w:type="pct"/>
            <w:noWrap/>
          </w:tcPr>
          <w:p>
            <w:pPr>
              <w:jc w:val="center"/>
            </w:pPr>
            <w:r>
              <w:rPr/>
              <w:t xml:space="preserve">59,025,106</w:t>
            </w:r>
            <w:r>
              <w:rPr>
                <w:vertAlign w:val="superscript"/>
              </w:rPr>
              <w:t xml:space="preserve">(2)</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01/10/2024</w:t>
            </w:r>
          </w:p>
        </w:tc>
        <w:tc>
          <w:tcPr>
            <w:tcW w:w="5000" w:type="pct"/>
            <w:noWrap/>
          </w:tcPr>
          <w:p>
            <w:pPr>
              <w:jc w:val="center"/>
            </w:pPr>
          </w:p>
        </w:tc>
        <w:tc>
          <w:tcPr>
            <w:tcW w:w="5000" w:type="pct"/>
            <w:noWrap/>
          </w:tcPr>
          <w:p>
            <w:pPr>
              <w:jc w:val="center"/>
            </w:pPr>
            <w:r>
              <w:rPr/>
              <w:t xml:space="preserve">S</w:t>
            </w:r>
          </w:p>
        </w:tc>
        <w:tc>
          <w:tcPr>
            <w:tcW w:w="5000" w:type="pct"/>
            <w:noWrap/>
          </w:tcPr>
          <w:p>
            <w:pPr>
              <w:jc w:val="center"/>
            </w:pPr>
          </w:p>
        </w:tc>
        <w:tc>
          <w:tcPr>
            <w:tcW w:w="5000" w:type="pct"/>
            <w:noWrap/>
          </w:tcPr>
          <w:p>
            <w:pPr>
              <w:jc w:val="center"/>
            </w:pPr>
            <w:r>
              <w:rPr/>
              <w:t xml:space="preserve">17,972</w:t>
            </w:r>
          </w:p>
        </w:tc>
        <w:tc>
          <w:tcPr>
            <w:tcW w:w="5000" w:type="pct"/>
            <w:noWrap/>
          </w:tcPr>
          <w:p>
            <w:pPr>
              <w:jc w:val="center"/>
            </w:pPr>
            <w:r>
              <w:rPr/>
              <w:t xml:space="preserve">D</w:t>
            </w:r>
          </w:p>
        </w:tc>
        <w:tc>
          <w:tcPr>
            <w:tcW w:w="5000" w:type="pct"/>
            <w:noWrap/>
          </w:tcPr>
          <w:p>
            <w:pPr>
              <w:jc w:val="center"/>
            </w:pPr>
            <w:r>
              <w:rPr/>
              <w:t xml:space="preserve">$</w:t>
            </w:r>
            <w:r>
              <w:rPr/>
              <w:t xml:space="preserve">4.2775</w:t>
            </w:r>
            <w:r>
              <w:rPr>
                <w:vertAlign w:val="superscript"/>
              </w:rPr>
              <w:t xml:space="preserve">(3)</w:t>
            </w:r>
          </w:p>
        </w:tc>
        <w:tc>
          <w:tcPr>
            <w:tcW w:w="5000" w:type="pct"/>
            <w:noWrap/>
          </w:tcPr>
          <w:p>
            <w:pPr>
              <w:jc w:val="center"/>
            </w:pPr>
            <w:r>
              <w:rPr/>
              <w:t xml:space="preserve">59,007,134</w:t>
            </w:r>
            <w:r>
              <w:rPr>
                <w:vertAlign w:val="superscript"/>
              </w:rPr>
              <w:t xml:space="preserve">(4)</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2000" w:type="dxa"/>
      </w:tblGrid>
      <w:tblPr>
        <w:tblW w:w="2000" w:type="pct"/>
        <w:tblCellSpacing w:w="0" w:type="dxa"/>
        <w:tblLayout w:type="autofit"/>
        <w:tblBorders>
          <w:top w:val="single" w:sz="15"/>
          <w:left w:val="single" w:sz="15"/>
          <w:right w:val="single" w:sz="15"/>
          <w:bottom w:val="single" w:sz="15"/>
          <w:insideH w:val="single" w:sz="15"/>
          <w:insideV w:val="single" w:sz="15"/>
        </w:tblBorders>
      </w:tblP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ERANI ALBERT</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 STE 210</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9" w:history="1">
                    <w:r>
                      <w:rPr/>
                      <w:t xml:space="preserve">NUSSDORF GLENN H</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0" w:history="1">
                    <w:r>
                      <w:rPr/>
                      <w:t xml:space="preserve">Dennis Erani 2012 Issue Trust dated 12/20/12</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6000 ISLAND BOULEVARD</w:t>
                  </w:r>
                </w:p>
              </w:tc>
            </w:tr>
            <w:tr>
              <w:trPr/>
              <w:tc>
                <w:tcPr>
                  <w:tcW w:w="5000" w:type="pct"/>
                  <w:vAlign w:val="top"/>
                  <w:noWrap/>
                </w:tcPr>
                <w:p>
                  <w:pPr/>
                  <w:r>
                    <w:rPr/>
                    <w:t xml:space="preserve">APT. 2502</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AVENTURA</w:t>
                  </w:r>
                </w:p>
              </w:tc>
              <w:tc>
                <w:tcPr>
                  <w:tcW w:w="1650" w:type="pct"/>
                  <w:vAlign w:val="top"/>
                  <w:noWrap/>
                </w:tcPr>
                <w:p>
                  <w:pPr/>
                  <w:r>
                    <w:rPr/>
                    <w:t xml:space="preserve">FL</w:t>
                  </w:r>
                </w:p>
              </w:tc>
              <w:tc>
                <w:tcPr>
                  <w:tcW w:w="1650" w:type="pct"/>
                  <w:vAlign w:val="top"/>
                  <w:noWrap/>
                </w:tcPr>
                <w:p>
                  <w:pPr/>
                  <w:r>
                    <w:rPr/>
                    <w:t xml:space="preserve">33160</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1" w:history="1">
                    <w:r>
                      <w:rPr/>
                      <w:t xml:space="preserve">Ades Alan A.</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2" w:history="1">
                    <w:r>
                      <w:rPr/>
                      <w:t xml:space="preserve">Organo PFG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3" w:history="1">
                    <w:r>
                      <w:rPr/>
                      <w:t xml:space="preserve">Organo Investors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4" w:history="1">
                    <w:r>
                      <w:rPr/>
                      <w:t xml:space="preserve">Alan Ades 2014 GRAT</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5" w:history="1">
                    <w:r>
                      <w:rPr/>
                      <w:t xml:space="preserve">GN 2016 Family Trust u/a/d August 12, 2016</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6" w:history="1">
                    <w:r>
                      <w:rPr/>
                      <w:t xml:space="preserve">Albert Erani Family Trust dated 12/29/2012</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 STE 210</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7" w:history="1">
                    <w:r>
                      <w:rPr/>
                      <w:t xml:space="preserve">Wisdom Starr</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44 WILSON STREET</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HARTSDALE</w:t>
                  </w:r>
                </w:p>
              </w:tc>
              <w:tc>
                <w:tcPr>
                  <w:tcW w:w="1650" w:type="pct"/>
                  <w:vAlign w:val="top"/>
                  <w:noWrap/>
                </w:tcPr>
                <w:p>
                  <w:pPr/>
                  <w:r>
                    <w:rPr/>
                    <w:t xml:space="preserve">NY</w:t>
                  </w:r>
                </w:p>
              </w:tc>
              <w:tc>
                <w:tcPr>
                  <w:tcW w:w="1650" w:type="pct"/>
                  <w:vAlign w:val="top"/>
                  <w:noWrap/>
                </w:tcPr>
                <w:p>
                  <w:pPr/>
                  <w:r>
                    <w:rPr/>
                    <w:t xml:space="preserve">10530</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The price reported in Column 4 is a weighted-average price. These shares were sold in multiple transactions at prices ranging from $4.30 to $4.45,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(1) to this Form 4.</w:t>
            </w:r>
          </w:p>
        </w:tc>
      </w:tr>
      <w:tr>
        <w:trPr/>
        <w:tc>
          <w:tcPr>
            <w:tcW w:w="5000" w:type="pct"/>
            <w:noWrap/>
          </w:tcPr>
          <w:p>
            <w:pPr/>
            <w:r>
              <w:rPr/>
              <w:t xml:space="preserve">2. Reflects the total number of securities held by the Group. Only Albert Erani has a pecuniary interest in the shares being sold pursuant to the first line of Table I of this Form 4. None of the other members of the Group has a pecuniary interest in the shares being sold pursuant to the first line of Table I of this Form 4.</w:t>
            </w:r>
          </w:p>
        </w:tc>
      </w:tr>
      <w:tr>
        <w:trPr/>
        <w:tc>
          <w:tcPr>
            <w:tcW w:w="5000" w:type="pct"/>
            <w:noWrap/>
          </w:tcPr>
          <w:p>
            <w:pPr/>
            <w:r>
              <w:rPr/>
              <w:t xml:space="preserve">3. The price reported in Column 4 is a weighted-average price. These shares were sold in multiple transactions at prices ranging from $4.20 to $4.34,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(3) to this Form 4.</w:t>
            </w:r>
          </w:p>
        </w:tc>
      </w:tr>
      <w:tr>
        <w:trPr/>
        <w:tc>
          <w:tcPr>
            <w:tcW w:w="5000" w:type="pct"/>
            <w:noWrap/>
          </w:tcPr>
          <w:p>
            <w:pPr/>
            <w:r>
              <w:rPr/>
              <w:t xml:space="preserve">4. Reflects the total number of securities held by the Group. Only RED Holdings, LLC has a pecuniary interest in the shares being sold pursuant to the second line of Table I of this Form 4. None of the other members of the Group has a pecuniary interest in the shares being sold pursuant to the second line of Table I of this Form 4, except for Albert Erani, who is the sole manager of RED Holdings, LLC, and who disclaims ownership of the shares held by RED Holdings, LLC, except to the extent of his pecuniary interest therein.</w:t>
            </w:r>
          </w:p>
        </w:tc>
      </w:tr>
      <w:tr>
        <w:trPr/>
        <w:tc>
          <w:tcPr>
            <w:tcW w:w="5000" w:type="pct"/>
            <w:noWrap/>
          </w:tcPr>
          <w:p>
            <w:pPr/>
            <w:r>
              <w:rPr>
                <w:b w:val="1"/>
                <w:bCs w:val="1"/>
              </w:rPr>
              <w:t xml:space="preserve">Remarks:</w:t>
            </w:r>
          </w:p>
        </w:tc>
      </w:tr>
      <w:tr>
        <w:trPr/>
        <w:tc>
          <w:tcPr>
            <w:tcW w:w="5000" w:type="pct"/>
            <w:noWrap/>
          </w:tcPr>
          <w:p>
            <w:pPr/>
            <w:r>
              <w:rPr/>
              <w:t xml:space="preserve">Alan A. Ades, Albert Erani, Glenn H. Nussdorf, Dennis Erani, Starr Wisdom and certain of their respective affiliates, including Organo PFG LLC, Organo Investors LLC, Dennis Erani 2012 Issue Trust, Alan Ades as Trustee of the Alan Ades 2014 GRAT, Albert Erani Family Trust dated 12/29/2012, GN 2016 Family Trust u/a/d August 12, 2016, GN 2016 Organo 10-Year GRAT u/a/d September 30, 2016 and RED Holdings, LLC, referred to collectively as the "Group", are parties to a Controlling Stockholders' Agreement dated December 10, 2018 with Organogenesis Holdings Inc. (the "Stockholders' Agreement").  The Stockholders' Agreement, among other things, provides for nomination rights of the Group with respect to four directors of the Issuer. As a result of the Stockholders' Agreement, the reporting persons may be deemed to be members of a group holding over 10% of the outstanding shares of common stock of the issuer for purposes of Section 13(d) of the Securities Exchange Act of 1934, as amended.This is Form 4 No. 1 of 2 filed for the Group.</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01/11/2024</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074084"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244191" TargetMode="External"/><Relationship Id="rId10" Type="http://schemas.openxmlformats.org/officeDocument/2006/relationships/hyperlink" Target="/cgi-bin/browse-edgar?action=getcompany&amp;CIK=0001757455" TargetMode="External"/><Relationship Id="rId11" Type="http://schemas.openxmlformats.org/officeDocument/2006/relationships/hyperlink" Target="/cgi-bin/browse-edgar?action=getcompany&amp;CIK=0001757286" TargetMode="External"/><Relationship Id="rId12" Type="http://schemas.openxmlformats.org/officeDocument/2006/relationships/hyperlink" Target="/cgi-bin/browse-edgar?action=getcompany&amp;CIK=0001757580" TargetMode="External"/><Relationship Id="rId13" Type="http://schemas.openxmlformats.org/officeDocument/2006/relationships/hyperlink" Target="/cgi-bin/browse-edgar?action=getcompany&amp;CIK=0001757573" TargetMode="External"/><Relationship Id="rId14" Type="http://schemas.openxmlformats.org/officeDocument/2006/relationships/hyperlink" Target="/cgi-bin/browse-edgar?action=getcompany&amp;CIK=0001757567" TargetMode="External"/><Relationship Id="rId15" Type="http://schemas.openxmlformats.org/officeDocument/2006/relationships/hyperlink" Target="/cgi-bin/browse-edgar?action=getcompany&amp;CIK=0001757453" TargetMode="External"/><Relationship Id="rId16" Type="http://schemas.openxmlformats.org/officeDocument/2006/relationships/hyperlink" Target="/cgi-bin/browse-edgar?action=getcompany&amp;CIK=0001760663" TargetMode="External"/><Relationship Id="rId17" Type="http://schemas.openxmlformats.org/officeDocument/2006/relationships/hyperlink" Target="/cgi-bin/browse-edgar?action=getcompany&amp;CIK=00017606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2026-08-07T06:17:25-04:00</dcterms:created>
  <dcterms:modified xsi:type="dcterms:W3CDTF">2026-08-07T06:17:25-04:00</dcterms:modified>
</cp:coreProperties>
</file>

<file path=docProps/custom.xml><?xml version="1.0" encoding="utf-8"?>
<Properties xmlns="http://schemas.openxmlformats.org/officeDocument/2006/custom-properties" xmlns:vt="http://schemas.openxmlformats.org/officeDocument/2006/docPropsVTypes"/>
</file>