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01/09/2025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01/09/2025</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6,401,945</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51,085,402</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01/09/2025</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6,401,945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51,085,402</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By spouse</w:t>
            </w:r>
          </w:p>
        </w:tc>
      </w:tr>
      <w:tr>
        <w:trPr/>
        <w:tc>
          <w:tcPr>
            <w:tcW w:w="5000" w:type="pct"/>
            <w:noWrap/>
          </w:tcPr>
          <w:p>
            <w:pPr>
              <w:jc w:val="start"/>
            </w:pPr>
            <w:r>
              <w:rPr/>
              <w:t xml:space="preserve">Class A Common Stock</w:t>
            </w:r>
          </w:p>
        </w:tc>
        <w:tc>
          <w:tcPr>
            <w:tcW w:w="5000" w:type="pct"/>
            <w:noWrap/>
          </w:tcPr>
          <w:p>
            <w:pPr>
              <w:jc w:val="center"/>
            </w:pPr>
            <w:r>
              <w:rPr/>
              <w:t xml:space="preserve">01/09/2025</w:t>
            </w:r>
          </w:p>
        </w:tc>
        <w:tc>
          <w:tcPr>
            <w:tcW w:w="5000" w:type="pct"/>
            <w:noWrap/>
          </w:tcPr>
          <w:p>
            <w:pPr>
              <w:jc w:val="center"/>
            </w:pPr>
          </w:p>
        </w:tc>
        <w:tc>
          <w:tcPr>
            <w:tcW w:w="5000" w:type="pct"/>
            <w:noWrap/>
          </w:tcPr>
          <w:p>
            <w:pPr>
              <w:jc w:val="center"/>
            </w:pPr>
            <w:r>
              <w:rPr/>
              <w:t xml:space="preserve">G</w:t>
            </w:r>
            <w:r>
              <w:rPr>
                <w:vertAlign w:val="superscript"/>
              </w:rPr>
              <w:t xml:space="preserve">(1)</w:t>
            </w:r>
          </w:p>
        </w:tc>
        <w:tc>
          <w:tcPr>
            <w:tcW w:w="5000" w:type="pct"/>
            <w:noWrap/>
          </w:tcPr>
          <w:p>
            <w:pPr>
              <w:jc w:val="center"/>
            </w:pPr>
          </w:p>
        </w:tc>
        <w:tc>
          <w:tcPr>
            <w:tcW w:w="5000" w:type="pct"/>
            <w:noWrap/>
          </w:tcPr>
          <w:p>
            <w:pPr>
              <w:jc w:val="center"/>
            </w:pPr>
            <w:r>
              <w:rPr/>
              <w:t xml:space="preserve">6,401,945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51,085,402</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Ades Josette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134 VIA PALACIO</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PALM BEACH GARDENS</w:t>
                  </w:r>
                </w:p>
              </w:tc>
              <w:tc>
                <w:tcPr>
                  <w:tcW w:w="1650" w:type="pct"/>
                  <w:vAlign w:val="top"/>
                  <w:noWrap/>
                </w:tcPr>
                <w:p>
                  <w:pPr/>
                  <w:r>
                    <w:rPr/>
                    <w:t xml:space="preserve">FL</w:t>
                  </w:r>
                </w:p>
              </w:tc>
              <w:tc>
                <w:tcPr>
                  <w:tcW w:w="1650" w:type="pct"/>
                  <w:vAlign w:val="top"/>
                  <w:noWrap/>
                </w:tcPr>
                <w:p>
                  <w:pPr/>
                  <w:r>
                    <w:rPr/>
                    <w:t xml:space="preserve">33418</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On January 9, 2025, the reported securities, which were directly held by Alan A. Ades, a member of the Group (as defined below), were transferred to his spouse, Josette Ades, who is a member of the Group, as a gift for no consideration for estate planning purposes. Alan A. Ades disclaims beneficial ownership of the securities held by his spouse, and this report shall not be deemed an admission that Alan A. Ades is the beneficial owner of the securities for purposes of Section 16 or for any other purpose. None of the other members of the Group has a pecuniary interest in the transferred securities.</w:t>
            </w:r>
          </w:p>
        </w:tc>
      </w:tr>
      <w:tr>
        <w:trPr/>
        <w:tc>
          <w:tcPr>
            <w:tcW w:w="5000" w:type="pct"/>
            <w:noWrap/>
          </w:tcPr>
          <w:p>
            <w:pPr/>
            <w:r>
              <w:rPr/>
              <w:t xml:space="preserve">2. Reflects the total number of securities held by the Group. There was no change to the total number of securities because, at all times, the transferred shares were held, either directly or indirectly, by a member of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RED Holdings, LLC and Josette Ades,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 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01/13/2025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2050939" TargetMode="External"/><Relationship Id="rId10" Type="http://schemas.openxmlformats.org/officeDocument/2006/relationships/hyperlink" Target="/cgi-bin/browse-edgar?action=getcompany&amp;CIK=0001757453" TargetMode="External"/><Relationship Id="rId11" Type="http://schemas.openxmlformats.org/officeDocument/2006/relationships/hyperlink" Target="/cgi-bin/browse-edgar?action=getcompany&amp;CIK=0001757567" TargetMode="External"/><Relationship Id="rId12" Type="http://schemas.openxmlformats.org/officeDocument/2006/relationships/hyperlink" Target="/cgi-bin/browse-edgar?action=getcompany&amp;CIK=0001244191" TargetMode="External"/><Relationship Id="rId13" Type="http://schemas.openxmlformats.org/officeDocument/2006/relationships/hyperlink" Target="/cgi-bin/browse-edgar?action=getcompany&amp;CIK=0001757455" TargetMode="External"/><Relationship Id="rId14" Type="http://schemas.openxmlformats.org/officeDocument/2006/relationships/hyperlink" Target="/cgi-bin/browse-edgar?action=getcompany&amp;CIK=0001757580" TargetMode="External"/><Relationship Id="rId15" Type="http://schemas.openxmlformats.org/officeDocument/2006/relationships/hyperlink" Target="/cgi-bin/browse-edgar?action=getcompany&amp;CIK=0001757573" TargetMode="External"/><Relationship Id="rId16" Type="http://schemas.openxmlformats.org/officeDocument/2006/relationships/hyperlink" Target="/cgi-bin/browse-edgar?action=getcompany&amp;CIK=0001074084" TargetMode="External"/><Relationship Id="rId17" Type="http://schemas.openxmlformats.org/officeDocument/2006/relationships/hyperlink" Target="/cgi-bin/browse-edgar?action=getcompany&amp;CIK=00017606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2026-08-07T06:16:57-04:00</dcterms:created>
  <dcterms:modified xsi:type="dcterms:W3CDTF">2026-08-07T06:16:57-04:00</dcterms:modified>
</cp:coreProperties>
</file>

<file path=docProps/custom.xml><?xml version="1.0" encoding="utf-8"?>
<Properties xmlns="http://schemas.openxmlformats.org/officeDocument/2006/custom-properties" xmlns:vt="http://schemas.openxmlformats.org/officeDocument/2006/docPropsVTypes"/>
</file>