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Walthall Howard</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ORGANOGENESIS HOLDINGS INC.</w:t></w:r></w:p></w:tc></w:tr><w:tr><w:trPr/><w:tc><w:tcPr><w:tcW w:w="5000" w:type="pct"/><w:vAlign w:val="top"/><w:noWrap/></w:tcPr><w:p><w:pPr/><w:r><w:rPr/><w:t xml:space="preserve">85 DAN ROAD</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CANTON</w:t></w:r></w:p></w:tc><w:tc><w:tcPr><w:tcW w:w="1650" w:type="pct"/><w:vAlign w:val="top"/><w:noWrap/></w:tcPr><w:p><w:pPr/><w:r><w:rPr/><w:t xml:space="preserve">MA</w:t></w:r></w:p></w:tc><w:tc><w:tcPr><w:tcW w:w="1650" w:type="pct"/><w:vAlign w:val="top"/><w:noWrap/></w:tcPr><w:p><w:pPr/><w:r><w:rPr/><w:t xml:space="preserve">02021</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p></w:tc><w:tc><w:tcPr><w:tcW w:w="1750" w:type="pct"/><w:vAlign w:val="top"/><w:noWrap/></w:tcPr><w:p><w:pPr/><w:r><w:rPr/><w:t xml:space="preserve">10% Owner</w:t></w:r></w:p></w:tc></w:tr><w:tr><w:trPr/><w:tc><w:tcPr><w:tcW w:w="5000" w:type="pct"/><w:vAlign w:val="top"/><w:noWrap/></w:tcPr><w:p><w:pPr><w:jc w:val="center"/></w:pPr><w:r><w:rPr/><w:t xml:space="preserve">X</w:t></w: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r><w:rPr><w:color w:val="blue"/></w:rPr><w:t xml:space="preserve">Exec. VP, Strat. & Mkt Dev.</w:t></w: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12/10/2018</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4250" w:type="pct"/><w:vAlign w:val="top"/><w:noWrap/></w:tcPr><w:p><w:pPr/><w:r><w:rPr/><w:t xml:space="preserve">Form filed by One Reporting Person</w:t></w:r></w:p></w:tc></w:tr><w:tr><w:trPr/><w:tc><w:tcPr><w:tcW w:w="750" w:type="pct"/><w:vAlign w:val="top"/><w:noWrap/></w:tcPr><w:p><w:pPr><w:jc w:val="center"/></w:pPr></w:p></w:tc><w:tc><w:tcPr><w:tcW w:w="4250" w:type="pct"/><w:vAlign w:val="top"/><w:noWrap/></w:tcPr><w:p><w:pPr/><w:r><w:rPr/><w:t xml:space="preserve">Form filed by More than One Reporting Person</w:t></w:r></w:p></w:tc></w:tr></w:tbl><w:p/></w:tc></w:tr></w:tbl><w:tbl><w:tblGrid><w:gridCol w:w="1800" w:type="dxa"/><w:gridCol w:w="300" w:type="dxa"/><w:gridCol w:w="250" w:type="dxa"/><w:gridCol w:w="350" w:type="dxa"/><w:gridCol w:w="950" w:type="dxa"/><w:gridCol w:w="550" w:type="dxa"/><w:gridCol w:w="450" w:type="dxa"/><w:gridCol w:w="4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r><w:trPr/><w:tc><w:tcPr><w:tcW w:w="5000" w:type="pct"/><w:noWrap/></w:tcPr><w:p><w:pPr><w:jc w:val="start"/></w:pPr><w:r><w:rPr/><w:t xml:space="preserve">Stock Option (Right to Buy)</w:t></w:r></w:p></w:tc><w:tc><w:tcPr><w:tcW w:w="5000" w:type="pct"/><w:noWrap/></w:tcPr><w:p><w:pPr><w:jc w:val="center"/></w:pPr><w:r><w:rPr/><w:t xml:space="preserve">$</w:t></w:r><w:r><w:rPr/><w:t xml:space="preserve">3.46</w:t></w:r></w:p></w:tc><w:tc><w:tcPr><w:tcW w:w="5000" w:type="pct"/><w:noWrap/></w:tcPr><w:p><w:pPr><w:jc w:val="center"/></w:pPr><w:r><w:rPr/><w:t xml:space="preserve">12/10/2018</w:t></w:r></w:p></w:tc><w:tc><w:tcPr><w:tcW w:w="5000" w:type="pct"/><w:noWrap/></w:tcPr><w:p><w:pPr><w:jc w:val="center"/></w:pPr></w:p></w:tc><w:tc><w:tcPr><w:tcW w:w="5000" w:type="pct"/><w:noWrap/></w:tcPr><w:p><w:pPr><w:jc w:val="center"/></w:pPr><w:r><w:rPr/><w:t xml:space="preserve">A</w:t></w:r></w:p></w:tc><w:tc><w:tcPr><w:tcW w:w="5000" w:type="pct"/><w:noWrap/></w:tcPr><w:p><w:pPr><w:jc w:val="center"/></w:pPr></w:p></w:tc><w:tc><w:tcPr><w:tcW w:w="5000" w:type="pct"/><w:noWrap/></w:tcPr><w:p><w:pPr><w:jc w:val="center"/></w:pPr><w:r><w:rPr/><w:t xml:space="preserve">85,710</w:t></w:r></w:p></w:tc><w:tc><w:tcPr><w:tcW w:w="5000" w:type="pct"/><w:noWrap/></w:tcPr><w:p><w:pPr><w:jc w:val="center"/></w:pPr></w:p></w:tc><w:tc><w:tcPr><w:tcW w:w="5000" w:type="pct"/><w:noWrap/></w:tcPr><w:p><w:pPr><w:jc w:val="center"/></w:pPr><w:r><w:rPr/><w:t xml:space="preserve">                            </w:t></w:r><w:r><w:rPr><w:vertAlign w:val="superscript"/></w:rPr><w:t xml:space="preserve">(1)</w:t></w:r></w:p></w:tc><w:tc><w:tcPr><w:tcW w:w="5000" w:type="pct"/><w:noWrap/></w:tcPr><w:p><w:pPr><w:jc w:val="center"/></w:pPr><w:r><w:rPr/><w:t xml:space="preserve">05/04/2027</w:t></w:r></w:p></w:tc><w:tc><w:tcPr><w:tcW w:w="5000" w:type="pct"/><w:noWrap/></w:tcPr><w:p><w:pPr><w:jc w:val="center"/></w:pPr><w:r><w:rPr/><w:t xml:space="preserve">Common Stock</w:t></w:r></w:p></w:tc><w:tc><w:tcPr><w:tcW w:w="5000" w:type="pct"/><w:noWrap/></w:tcPr><w:p><w:pPr><w:jc w:val="center"/></w:pPr><w:r><w:rPr/><w:t xml:space="preserve">85,710</w:t></w:r></w:p></w:tc><w:tc><w:tcPr><w:tcW w:w="5000" w:type="pct"/><w:noWrap/></w:tcPr><w:p><w:pPr><w:jc w:val="center"/></w:pPr><w:r><w:rPr><w:vertAlign w:val="superscript"/></w:rPr><w:t xml:space="preserve">(2)</w:t></w:r></w:p></w:tc><w:tc><w:tcPr><w:tcW w:w="5000" w:type="pct"/><w:noWrap/></w:tcPr><w:p><w:pPr><w:jc w:val="center"/></w:pPr><w:r><w:rPr/><w:t xml:space="preserve">85,710</w:t></w:r></w:p></w:tc><w:tc><w:tcPr><w:tcW w:w="5000" w:type="pct"/><w:noWrap/></w:tcPr><w:p><w:pPr><w:jc w:val="center"/></w:pPr><w:r><w:rPr/><w:t xml:space="preserve">D</w:t></w:r></w:p></w:tc><w:tc><w:tcPr><w:tcW w:w="5000" w:type="pct"/><w:noWrap/></w:tcPr><w:p><w:pPr><w:jc w:val="start"/></w:pPr></w:p></w:tc></w:tr><w:tr><w:trPr/><w:tc><w:tcPr><w:tcW w:w="5000" w:type="pct"/><w:noWrap/></w:tcPr><w:p><w:pPr><w:jc w:val="start"/></w:pPr><w:r><w:rPr/><w:t xml:space="preserve">Stock Option (Right to Buy)</w:t></w:r></w:p></w:tc><w:tc><w:tcPr><w:tcW w:w="5000" w:type="pct"/><w:noWrap/></w:tcPr><w:p><w:pPr><w:jc w:val="center"/></w:pPr><w:r><w:rPr/><w:t xml:space="preserve">$</w:t></w:r><w:r><w:rPr/><w:t xml:space="preserve">3.46</w:t></w:r></w:p></w:tc><w:tc><w:tcPr><w:tcW w:w="5000" w:type="pct"/><w:noWrap/></w:tcPr><w:p><w:pPr><w:jc w:val="center"/></w:pPr><w:r><w:rPr/><w:t xml:space="preserve">12/10/2018</w:t></w:r></w:p></w:tc><w:tc><w:tcPr><w:tcW w:w="5000" w:type="pct"/><w:noWrap/></w:tcPr><w:p><w:pPr><w:jc w:val="center"/></w:pPr></w:p></w:tc><w:tc><w:tcPr><w:tcW w:w="5000" w:type="pct"/><w:noWrap/></w:tcPr><w:p><w:pPr><w:jc w:val="center"/></w:pPr><w:r><w:rPr/><w:t xml:space="preserve">A</w:t></w:r></w:p></w:tc><w:tc><w:tcPr><w:tcW w:w="5000" w:type="pct"/><w:noWrap/></w:tcPr><w:p><w:pPr><w:jc w:val="center"/></w:pPr></w:p></w:tc><w:tc><w:tcPr><w:tcW w:w="5000" w:type="pct"/><w:noWrap/></w:tcPr><w:p><w:pPr><w:jc w:val="center"/></w:pPr><w:r><w:rPr/><w:t xml:space="preserve">203,000</w:t></w:r></w:p></w:tc><w:tc><w:tcPr><w:tcW w:w="5000" w:type="pct"/><w:noWrap/></w:tcPr><w:p><w:pPr><w:jc w:val="center"/></w:pPr></w:p></w:tc><w:tc><w:tcPr><w:tcW w:w="5000" w:type="pct"/><w:noWrap/></w:tcPr><w:p><w:pPr><w:jc w:val="center"/></w:pPr><w:r><w:rPr/><w:t xml:space="preserve">                            </w:t></w:r><w:r><w:rPr><w:vertAlign w:val="superscript"/></w:rPr><w:t xml:space="preserve">(3)</w:t></w:r></w:p></w:tc><w:tc><w:tcPr><w:tcW w:w="5000" w:type="pct"/><w:noWrap/></w:tcPr><w:p><w:pPr><w:jc w:val="center"/></w:pPr><w:r><w:rPr/><w:t xml:space="preserve">05/04/2027</w:t></w:r></w:p></w:tc><w:tc><w:tcPr><w:tcW w:w="5000" w:type="pct"/><w:noWrap/></w:tcPr><w:p><w:pPr><w:jc w:val="center"/></w:pPr><w:r><w:rPr/><w:t xml:space="preserve">Common Stock</w:t></w:r></w:p></w:tc><w:tc><w:tcPr><w:tcW w:w="5000" w:type="pct"/><w:noWrap/></w:tcPr><w:p><w:pPr><w:jc w:val="center"/></w:pPr><w:r><w:rPr/><w:t xml:space="preserve">203,000</w:t></w:r></w:p></w:tc><w:tc><w:tcPr><w:tcW w:w="5000" w:type="pct"/><w:noWrap/></w:tcPr><w:p><w:pPr><w:jc w:val="center"/></w:pPr><w:r><w:rPr><w:vertAlign w:val="superscript"/></w:rPr><w:t xml:space="preserve">(4)</w:t></w:r></w:p></w:tc><w:tc><w:tcPr><w:tcW w:w="5000" w:type="pct"/><w:noWrap/></w:tcPr><w:p><w:pPr><w:jc w:val="center"/></w:pPr><w:r><w:rPr/><w:t xml:space="preserve">203,000</w:t></w:r></w:p></w:tc><w:tc><w:tcPr><w:tcW w:w="5000" w:type="pct"/><w:noWrap/></w:tcPr><w:p><w:pPr><w:jc w:val="center"/></w:pPr><w:r><w:rPr/><w:t xml:space="preserve">D</w:t></w:r></w:p></w:tc><w:tc><w:tcPr><w:tcW w:w="5000" w:type="pct"/><w:noWrap/></w:tcPr><w:p><w:pPr><w:jc w:val="start"/></w:pP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100% of the shares subject to this option are fully vested and exercisable.</w:t></w:r></w:p></w:tc></w:tr><w:tr><w:trPr/><w:tc><w:tcPr><w:tcW w:w="5000" w:type="pct"/><w:noWrap/></w:tcPr><w:p><w:pPr/><w:r><w:rPr/><w:t xml:space="preserve">2. Received in connection with the Issuer's business combination (the "Merger") with Organogenesis Inc. ("Organogenesis") in accordance with the terms of the Agreement and Plan of Merger dated as of August 17, 2018 among the Issuer, which was then referred to as Avista Healthcare Public Acquisition Corp., Avista Healthcare Merger Sub, Inc. and Organogenesis, in exchange for an option to acquire 42,222 shares of common stock of Organogenesis for $7.01 per share.</w:t></w:r></w:p></w:tc></w:tr><w:tr><w:trPr/><w:tc><w:tcPr><w:tcW w:w="5000" w:type="pct"/><w:noWrap/></w:tcPr><w:p><w:pPr/><w:r><w:rPr/><w:t xml:space="preserve">3. The shares underlying the option shall vest 20% annually beginning on December 31, 2018.</w:t></w:r></w:p></w:tc></w:tr><w:tr><w:trPr/><w:tc><w:tcPr><w:tcW w:w="5000" w:type="pct"/><w:noWrap/></w:tcPr><w:p><w:pPr/><w:r><w:rPr/><w:t xml:space="preserve">4. Received in connection with the Merger in exchange for an option to acquire 100,000 shares of common stock of Organogenesis for $7.01 per share.</w:t></w:r></w:p></w:tc></w:tr><w:tr><w:trPr/><w:tc><w:tcPr><w:tcW w:w="5000" w:type="pct"/><w:noWrap/></w:tcPr><w:p><w:pPr/><w:r><w:rPr><w:b w:val="1"/><w:bCs w:val="1"/></w:rPr><w:t xml:space="preserve">Remarks:</w:t></w:r></w:p></w:tc></w:tr><w:tr><w:trPr/><w:tc><w:tcPr><w:tcW w:w="5000" w:type="pct"/><w:noWrap/></w:tcPr><w:p><w:pP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12/12/2018</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4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2026-08-08T03:40:14-04:00</dcterms:created>
  <dcterms:modified xsi:type="dcterms:W3CDTF">2026-08-08T03:40:14-04:00</dcterms:modified>
</cp:coreProperties>
</file>

<file path=docProps/custom.xml><?xml version="1.0" encoding="utf-8"?>
<Properties xmlns="http://schemas.openxmlformats.org/officeDocument/2006/custom-properties" xmlns:vt="http://schemas.openxmlformats.org/officeDocument/2006/docPropsVTypes"/>
</file>