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12/10/2018</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6,279,441</w:t></w:r></w:p></w:tc><w:tc><w:tcPr><w:tcW w:w="5000" w:type="pct"/><w:noWrap/></w:tcPr><w:p><w:pPr><w:jc w:val="center"/></w:pPr><w:r><w:rPr/><w:t xml:space="preserve">A</w:t></w:r></w:p></w:tc><w:tc><w:tcPr><w:tcW w:w="5000" w:type="pct"/><w:noWrap/></w:tcPr><w:p><w:pPr><w:jc w:val="center"/></w:pPr><w:r><w:rPr><w:vertAlign w:val="superscript"/></w:rPr><w:t xml:space="preserve">(1)</w:t></w:r></w:p></w:tc><w:tc><w:tcPr><w:tcW w:w="5000" w:type="pct"/><w:noWrap/></w:tcPr><w:p><w:pPr><w:jc w:val="center"/></w:pPr><w:r><w:rPr/><w:t xml:space="preserve">66,881,978</w:t></w:r></w:p></w:tc><w:tc><w:tcPr><w:tcW w:w="5000" w:type="pct"/><w:noWrap/></w:tcPr><w:p><w:pPr><w:jc w:val="center"/></w:pPr><w:r><w:rPr/><w:t xml:space="preserve">D</w:t></w:r><w:r><w:rPr><w:vertAlign w:val="superscript"/></w:rPr><w:t xml:space="preserve">(2)</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781,904</w:t></w:r></w:p></w:tc><w:tc><w:tcPr><w:tcW w:w="5000" w:type="pct"/><w:noWrap/></w:tcPr><w:p><w:pPr><w:jc w:val="center"/></w:pPr><w:r><w:rPr/><w:t xml:space="preserve">A</w:t></w:r></w:p></w:tc><w:tc><w:tcPr><w:tcW w:w="5000" w:type="pct"/><w:noWrap/></w:tcPr><w:p><w:pPr><w:jc w:val="center"/></w:pPr><w:r><w:rPr><w:vertAlign w:val="superscript"/></w:rPr><w:t xml:space="preserve">(3)</w:t></w:r></w:p></w:tc><w:tc><w:tcPr><w:tcW w:w="5000" w:type="pct"/><w:noWrap/></w:tcPr><w:p><w:pPr><w:jc w:val="center"/></w:pPr><w:r><w:rPr/><w:t xml:space="preserve">67,663,882</w:t></w:r></w:p></w:tc><w:tc><w:tcPr><w:tcW w:w="5000" w:type="pct"/><w:noWrap/></w:tcPr><w:p><w:pPr><w:jc w:val="center"/></w:pPr><w:r><w:rPr/><w:t xml:space="preserve">D</w:t></w:r><w:r><w:rPr><w:vertAlign w:val="superscript"/></w:rPr><w:t xml:space="preserve">(4)</w:t></w:r></w:p></w:tc><w:tc><w:tcPr><w:tcW w:w="5000" w:type="pct"/><w:noWrap/></w:tcPr><w:p><w:pPr><w:jc w:val="start"/></w:pPr></w:p></w:tc></w:tr><w:tr><w:trPr/><w:tc><w:tcPr><w:tcW w:w="5000" w:type="pct"/><w:noWrap/></w:tcPr><w:p><w:pPr><w:jc w:val="start"/></w:pPr><w:r><w:rPr/><w:t xml:space="preserve">Common Stock</w:t></w:r></w:p></w:tc><w:tc><w:tcPr><w:tcW w:w="5000" w:type="pct"/><w:noWrap/></w:tcPr><w:p><w:pPr><w:jc w:val="center"/></w:pPr><w:r><w:rPr/><w:t xml:space="preserve">12/10/2018</w:t></w:r></w:p></w:tc><w:tc><w:tcPr><w:tcW w:w="5000" w:type="pct"/><w:noWrap/></w:tcPr><w:p><w:pPr><w:jc w:val="center"/></w:pPr></w:p></w:tc><w:tc><w:tcPr><w:tcW w:w="5000" w:type="pct"/><w:noWrap/></w:tcPr><w:p><w:pPr><w:jc w:val="center"/></w:pPr><w:r><w:rPr/><w:t xml:space="preserve">A</w:t></w:r></w:p></w:tc><w:tc><w:tcPr><w:tcW w:w="5000" w:type="pct"/><w:noWrap/></w:tcPr><w:p><w:pPr><w:jc w:val="center"/></w:pPr></w:p></w:tc><w:tc><w:tcPr><w:tcW w:w="5000" w:type="pct"/><w:noWrap/></w:tcPr><w:p><w:pPr><w:jc w:val="center"/></w:pPr><w:r><w:rPr/><w:t xml:space="preserve">182,841</w:t></w:r></w:p></w:tc><w:tc><w:tcPr><w:tcW w:w="5000" w:type="pct"/><w:noWrap/></w:tcPr><w:p><w:pPr><w:jc w:val="center"/></w:pPr><w:r><w:rPr/><w:t xml:space="preserve">A</w:t></w:r></w:p></w:tc><w:tc><w:tcPr><w:tcW w:w="5000" w:type="pct"/><w:noWrap/></w:tcPr><w:p><w:pPr><w:jc w:val="center"/></w:pPr><w:r><w:rPr><w:vertAlign w:val="superscript"/></w:rPr><w:t xml:space="preserve">(5)</w:t></w:r></w:p></w:tc><w:tc><w:tcPr><w:tcW w:w="5000" w:type="pct"/><w:noWrap/></w:tcPr><w:p><w:pPr><w:jc w:val="center"/></w:pPr><w:r><w:rPr/><w:t xml:space="preserve">67,846,723</w:t></w:r></w:p></w:tc><w:tc><w:tcPr><w:tcW w:w="5000" w:type="pct"/><w:noWrap/></w:tcPr><w:p><w:pPr><w:jc w:val="center"/></w:pPr><w:r><w:rPr/><w:t xml:space="preserve">D</w:t></w:r><w:r><w:rPr><w:vertAlign w:val="superscript"/></w:rPr><w:t xml:space="preserve">(6)</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Received by Alan A. Ades in connection with the Issuer's business combination (the "Merger") with Organogenesis Inc. ("Organogenesis") in accordance with the terms of the Agreement and Plan of Merger dated as of August 17, 2018 among the Issuer, which was then referred to as Avista Healthcare Public Acquisition Corp., Avista Healthcare Merger Sub, Inc. and Organogenesis, in exchange for 3,093,320 shares of common stock of Organogenesis previously held by Mr. Ades.</w:t></w:r></w:p></w:tc></w:tr><w:tr><w:trPr/><w:tc><w:tcPr><w:tcW w:w="5000" w:type="pct"/><w:noWrap/></w:tcPr><w:p><w:pPr/><w:r><w:rPr/><w:t xml:space="preserve">2. The reported securities are held directly by Alan A. Ades, who is a member of the Group (as defined below).</w:t></w:r></w:p></w:tc></w:tr><w:tr><w:trPr/><w:tc><w:tcPr><w:tcW w:w="5000" w:type="pct"/><w:noWrap/></w:tcPr><w:p><w:pPr/><w:r><w:rPr/><w:t xml:space="preserve">3. Received by Albert Erani in connection with the Merger in exchange for 385,174 shares of common stock of Organogenesis previously held by Mr. Erani.</w:t></w:r></w:p></w:tc></w:tr><w:tr><w:trPr/><w:tc><w:tcPr><w:tcW w:w="5000" w:type="pct"/><w:noWrap/></w:tcPr><w:p><w:pPr/><w:r><w:rPr/><w:t xml:space="preserve">4. The reported securities are held directly by Albert Erani, who is a member of the Group.</w:t></w:r></w:p></w:tc></w:tr><w:tr><w:trPr/><w:tc><w:tcPr><w:tcW w:w="5000" w:type="pct"/><w:noWrap/></w:tcPr><w:p><w:pPr/><w:r><w:rPr/><w:t xml:space="preserve">5. Received by Glenn H. Nussdorf in connection with the Merger in exchange for 90,069 shares of common stock of Organogenesis previously held by Mr. Nussdorf.</w:t></w:r></w:p></w:tc></w:tr><w:tr><w:trPr/><w:tc><w:tcPr><w:tcW w:w="5000" w:type="pct"/><w:noWrap/></w:tcPr><w:p><w:pPr/><w:r><w:rPr/><w:t xml:space="preserve">6. The reported securities are held directly by Glenn H. Nussdorf, who is a member of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1 of 2 filed for the Controlling Entities.</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12/12/2018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2026-08-08T03:40:14-04:00</dcterms:created>
  <dcterms:modified xsi:type="dcterms:W3CDTF">2026-08-08T03:40:14-04:00</dcterms:modified>
</cp:coreProperties>
</file>

<file path=docProps/custom.xml><?xml version="1.0" encoding="utf-8"?>
<Properties xmlns="http://schemas.openxmlformats.org/officeDocument/2006/custom-properties" xmlns:vt="http://schemas.openxmlformats.org/officeDocument/2006/docPropsVTypes"/>
</file>