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Grow Brian</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Chief Commercial Officer</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04/22/2020</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04/22/2020</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32,488</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35,767</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4.04</w:t>
            </w:r>
          </w:p>
        </w:tc>
        <w:tc>
          <w:tcPr>
            <w:tcW w:w="5000" w:type="pct"/>
            <w:noWrap/>
          </w:tcPr>
          <w:p>
            <w:pPr>
              <w:jc w:val="center"/>
            </w:pPr>
            <w:r>
              <w:rPr/>
              <w:t xml:space="preserve">04/22/2020</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213,995</w:t>
            </w:r>
          </w:p>
        </w:tc>
        <w:tc>
          <w:tcPr>
            <w:tcW w:w="5000" w:type="pct"/>
            <w:noWrap/>
          </w:tcPr>
          <w:p>
            <w:pPr>
              <w:jc w:val="center"/>
            </w:pPr>
          </w:p>
        </w:tc>
        <w:tc>
          <w:tcPr>
            <w:tcW w:w="5000" w:type="pct"/>
            <w:noWrap/>
          </w:tcPr>
          <w:p>
            <w:pPr>
              <w:jc w:val="center"/>
            </w:pPr>
            <w:r>
              <w:rPr/>
              <w:t xml:space="preserve">                            </w:t>
            </w:r>
            <w:r>
              <w:rPr>
                <w:vertAlign w:val="superscript"/>
              </w:rPr>
              <w:t xml:space="preserve">(2)</w:t>
            </w:r>
          </w:p>
        </w:tc>
        <w:tc>
          <w:tcPr>
            <w:tcW w:w="5000" w:type="pct"/>
            <w:noWrap/>
          </w:tcPr>
          <w:p>
            <w:pPr>
              <w:jc w:val="center"/>
            </w:pPr>
            <w:r>
              <w:rPr/>
              <w:t xml:space="preserve">04/22/2030</w:t>
            </w:r>
          </w:p>
        </w:tc>
        <w:tc>
          <w:tcPr>
            <w:tcW w:w="5000" w:type="pct"/>
            <w:noWrap/>
          </w:tcPr>
          <w:p>
            <w:pPr>
              <w:jc w:val="center"/>
            </w:pPr>
            <w:r>
              <w:rPr/>
              <w:t xml:space="preserve">Class A Common Stock</w:t>
            </w:r>
          </w:p>
        </w:tc>
        <w:tc>
          <w:tcPr>
            <w:tcW w:w="5000" w:type="pct"/>
            <w:noWrap/>
          </w:tcPr>
          <w:p>
            <w:pPr>
              <w:jc w:val="center"/>
            </w:pPr>
            <w:r>
              <w:rPr/>
              <w:t xml:space="preserve">213,995</w:t>
            </w:r>
          </w:p>
        </w:tc>
        <w:tc>
          <w:tcPr>
            <w:tcW w:w="5000" w:type="pct"/>
            <w:noWrap/>
          </w:tcPr>
          <w:p>
            <w:pPr>
              <w:jc w:val="center"/>
            </w:pPr>
            <w:r>
              <w:rPr/>
              <w:t xml:space="preserve">$</w:t>
            </w:r>
            <w:r>
              <w:rPr/>
              <w:t xml:space="preserve">0</w:t>
            </w:r>
          </w:p>
        </w:tc>
        <w:tc>
          <w:tcPr>
            <w:tcW w:w="5000" w:type="pct"/>
            <w:noWrap/>
          </w:tcPr>
          <w:p>
            <w:pPr>
              <w:jc w:val="center"/>
            </w:pPr>
            <w:r>
              <w:rPr/>
              <w:t xml:space="preserve">213,995</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April 1, 2020.</w:t>
            </w:r>
          </w:p>
        </w:tc>
      </w:tr>
      <w:tr>
        <w:trPr/>
        <w:tc>
          <w:tcPr>
            <w:tcW w:w="5000" w:type="pct"/>
            <w:noWrap/>
          </w:tcPr>
          <w:p>
            <w:pPr/>
            <w:r>
              <w:rPr/>
              <w:t xml:space="preserve">2. The option becomes exercisable in equal annual installments over four years beginning April 1, 2020.</w:t>
            </w:r>
          </w:p>
        </w:tc>
      </w:tr>
      <w:tr>
        <w:trPr/>
        <w:tc>
          <w:tcPr>
            <w:tcW w:w="5000" w:type="pct"/>
            <w:noWrap/>
          </w:tcPr>
          <w:p>
            <w:pPr/>
            <w:r>
              <w:rPr>
                <w:b w:val="1"/>
                <w:bCs w:val="1"/>
              </w:rPr>
              <w:t xml:space="preserve">Remarks:</w:t>
            </w:r>
          </w:p>
        </w:tc>
      </w:tr>
      <w:tr>
        <w:trPr/>
        <w:tc>
          <w:tcPr>
            <w:tcW w:w="5000" w:type="pct"/>
            <w:noWrap/>
          </w:tcPr>
          <w:p>
            <w:pP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04/24/2020</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9142"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2026-08-07T12:19:26-04:00</dcterms:created>
  <dcterms:modified xsi:type="dcterms:W3CDTF">2026-08-07T12:19:26-04:00</dcterms:modified>
</cp:coreProperties>
</file>

<file path=docProps/custom.xml><?xml version="1.0" encoding="utf-8"?>
<Properties xmlns="http://schemas.openxmlformats.org/officeDocument/2006/custom-properties" xmlns:vt="http://schemas.openxmlformats.org/officeDocument/2006/docPropsVTypes"/>
</file>