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Freedman Lori</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Admin. and Legal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203,125</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994,842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42,780</w:t>
            </w:r>
            <w:r>
              <w:rPr>
                <w:vertAlign w:val="superscript"/>
              </w:rPr>
              <w:t xml:space="preserve">(2)</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1,037,622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14,267</w:t>
            </w:r>
          </w:p>
        </w:tc>
        <w:tc>
          <w:tcPr>
            <w:tcW w:w="5000" w:type="pct"/>
            <w:noWrap/>
          </w:tcPr>
          <w:p>
            <w:pPr>
              <w:jc w:val="center"/>
            </w:pPr>
            <w:r>
              <w:rPr/>
              <w:t xml:space="preserve">D</w:t>
            </w:r>
          </w:p>
        </w:tc>
        <w:tc>
          <w:tcPr>
            <w:tcW w:w="5000" w:type="pct"/>
            <w:noWrap/>
          </w:tcPr>
          <w:p>
            <w:pPr>
              <w:jc w:val="center"/>
            </w:pPr>
            <w:r>
              <w:rPr/>
              <w:t xml:space="preserve">$</w:t>
            </w:r>
            <w:r>
              <w:rPr/>
              <w:t xml:space="preserve">3.84</w:t>
            </w:r>
          </w:p>
        </w:tc>
        <w:tc>
          <w:tcPr>
            <w:tcW w:w="5000" w:type="pct"/>
            <w:noWrap/>
          </w:tcPr>
          <w:p>
            <w:pPr>
              <w:jc w:val="center"/>
            </w:pPr>
            <w:r>
              <w:rPr/>
              <w:t xml:space="preserve">1,023,355</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3.84</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115,812</w:t>
            </w:r>
          </w:p>
        </w:tc>
        <w:tc>
          <w:tcPr>
            <w:tcW w:w="5000" w:type="pct"/>
            <w:noWrap/>
          </w:tcPr>
          <w:p>
            <w:pPr>
              <w:jc w:val="center"/>
            </w:pPr>
          </w:p>
        </w:tc>
        <w:tc>
          <w:tcPr>
            <w:tcW w:w="5000" w:type="pct"/>
            <w:noWrap/>
          </w:tcPr>
          <w:p>
            <w:pPr>
              <w:jc w:val="center"/>
            </w:pPr>
            <w:r>
              <w:rPr/>
              <w:t xml:space="preserve">                            </w:t>
            </w:r>
            <w:r>
              <w:rPr>
                <w:vertAlign w:val="superscript"/>
              </w:rPr>
              <w:t xml:space="preserve">(3)</w:t>
            </w:r>
          </w:p>
        </w:tc>
        <w:tc>
          <w:tcPr>
            <w:tcW w:w="5000" w:type="pct"/>
            <w:noWrap/>
          </w:tcPr>
          <w:p>
            <w:pPr>
              <w:jc w:val="center"/>
            </w:pPr>
            <w:r>
              <w:rPr/>
              <w:t xml:space="preserve">02/18/2036</w:t>
            </w:r>
          </w:p>
        </w:tc>
        <w:tc>
          <w:tcPr>
            <w:tcW w:w="5000" w:type="pct"/>
            <w:noWrap/>
          </w:tcPr>
          <w:p>
            <w:pPr>
              <w:jc w:val="center"/>
            </w:pPr>
            <w:r>
              <w:rPr/>
              <w:t xml:space="preserve">Class A Common Stock</w:t>
            </w:r>
          </w:p>
        </w:tc>
        <w:tc>
          <w:tcPr>
            <w:tcW w:w="5000" w:type="pct"/>
            <w:noWrap/>
          </w:tcPr>
          <w:p>
            <w:pPr>
              <w:jc w:val="center"/>
            </w:pPr>
            <w:r>
              <w:rPr/>
              <w:t xml:space="preserve">115,812</w:t>
            </w:r>
          </w:p>
        </w:tc>
        <w:tc>
          <w:tcPr>
            <w:tcW w:w="5000" w:type="pct"/>
            <w:noWrap/>
          </w:tcPr>
          <w:p>
            <w:pPr>
              <w:jc w:val="center"/>
            </w:pPr>
            <w:r>
              <w:rPr/>
              <w:t xml:space="preserve">$</w:t>
            </w:r>
            <w:r>
              <w:rPr/>
              <w:t xml:space="preserve">0</w:t>
            </w:r>
          </w:p>
        </w:tc>
        <w:tc>
          <w:tcPr>
            <w:tcW w:w="5000" w:type="pct"/>
            <w:noWrap/>
          </w:tcPr>
          <w:p>
            <w:pPr>
              <w:jc w:val="center"/>
            </w:pPr>
            <w:r>
              <w:rPr/>
              <w:t xml:space="preserve">115,812</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2026.</w:t>
            </w:r>
          </w:p>
        </w:tc>
      </w:tr>
      <w:tr>
        <w:trPr/>
        <w:tc>
          <w:tcPr>
            <w:tcW w:w="5000" w:type="pct"/>
            <w:noWrap/>
          </w:tcPr>
          <w:p>
            <w:pPr/>
            <w:r>
              <w:rPr/>
              <w:t xml:space="preserve">2. Shares issued pursuant to the vesting and settlement of a performance share award granted in 2025 based on the achievement of certain performance milestones.</w:t>
            </w:r>
          </w:p>
        </w:tc>
      </w:tr>
      <w:tr>
        <w:trPr/>
        <w:tc>
          <w:tcPr>
            <w:tcW w:w="5000" w:type="pct"/>
            <w:noWrap/>
          </w:tcPr>
          <w:p>
            <w:pPr/>
            <w:r>
              <w:rPr/>
              <w:t xml:space="preserve">3. The option becomes exercisable in equal annual installments over four years beginning February 15, 2026.</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02/20/2026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41029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2026-08-07T06:16:27-04:00</dcterms:created>
  <dcterms:modified xsi:type="dcterms:W3CDTF">2026-08-07T06:16:27-04:00</dcterms:modified>
</cp:coreProperties>
</file>

<file path=docProps/custom.xml><?xml version="1.0" encoding="utf-8"?>
<Properties xmlns="http://schemas.openxmlformats.org/officeDocument/2006/custom-properties" xmlns:vt="http://schemas.openxmlformats.org/officeDocument/2006/docPropsVTypes"/>
</file>