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ind w:left="0" w:right="0" w:firstLine="0" w:hanging="0"/>
        <w:spacing w:before="20" w:after="0"/>
        <w:pBdr>
          <w:top w:val="single" w:sz="750" w:color="solid"/>
        </w:pBdr>
      </w:pPr>
      <w:r>
        <w:rPr>
          <w:rFonts w:ascii="&quot;Times New Roman&quot;" w:hAnsi="&quot;Times New Roman&quot;" w:eastAsia="&quot;Times New Roman&quot;" w:cs="&quot;Times New Roman&quot;"/>
          <w:color w:val="rgba(0,0,0,1)"/>
          <w:sz w:val="8"/>
          <w:szCs w:val="8"/>
          <w:b w:val="0"/>
          <w:bCs w:val="0"/>
        </w:rPr>
        <w:t xml:space="preserve"> </w:t>
      </w:r>
    </w:p>
    <w:p>
      <w:pPr>
        <w:jc w:val="center"/>
        <w:ind w:left="0" w:right="0" w:firstLine="0" w:hanging="0"/>
        <w:spacing w:before="20" w:after="0"/>
      </w:pPr>
      <w:r>
        <w:rPr>
          <w:rFonts w:ascii="&quot;Times New Roman&quot;" w:hAnsi="&quot;Times New Roman&quot;" w:eastAsia="&quot;Times New Roman&quot;" w:cs="&quot;Times New Roman&quot;"/>
          <w:color w:val="rgba(0,0,0,1)"/>
          <w:sz w:val="8"/>
          <w:szCs w:val="8"/>
          <w:b w:val="0"/>
          <w:bCs w:val="0"/>
        </w:rPr>
        <w:t xml:space="preserve"> </w:t>
      </w:r>
    </w:p>
    <w:p>
      <w:pPr>
        <w:jc w:val="center"/>
        <w:ind w:left="0" w:right="0" w:firstLine="0" w:hanging="0"/>
        <w:spacing w:before="60" w:after="0"/>
      </w:pPr>
      <w:r>
        <w:rPr>
          <w:rFonts w:ascii="&quot;Times New Roman&quot;" w:hAnsi="&quot;Times New Roman&quot;" w:eastAsia="&quot;Times New Roman&quot;" w:cs="&quot;Times New Roman&quot;"/>
          <w:color w:val="rgba(0,0,0,1)"/>
          <w:sz w:val="36"/>
          <w:szCs w:val="36"/>
          <w:b w:val="1"/>
          <w:bCs w:val="1"/>
          <w:shd w:val="clear" w:fill="rgba(0,0,0,0)"/>
        </w:rPr>
        <w:t xml:space="preserve">UNITED STATES</w:t>
      </w:r>
      <w:r>
        <w:rPr>
          <w:rFonts w:ascii="&quot;Times New Roman&quot;" w:hAnsi="&quot;Times New Roman&quot;" w:eastAsia="&quot;Times New Roman&quot;" w:cs="&quot;Times New Roman&quot;"/>
          <w:color w:val="rgba(0,0,0,1)"/>
          <w:sz w:val="36"/>
          <w:szCs w:val="36"/>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36"/>
          <w:szCs w:val="36"/>
          <w:b w:val="1"/>
          <w:bCs w:val="1"/>
          <w:shd w:val="clear" w:fill="rgba(0,0,0,0)"/>
        </w:rPr>
        <w:t xml:space="preserve">SECURITIES AND EXCHANGE COMMISSION</w:t>
      </w:r>
      <w:r>
        <w:rPr>
          <w:rFonts w:ascii="&quot;Times New Roman&quot;" w:hAnsi="&quot;Times New Roman&quot;" w:eastAsia="&quot;Times New Roman&quot;" w:cs="&quot;Times New Roman&quot;"/>
          <w:color w:val="rgba(0,0,0,1)"/>
          <w:sz w:val="36"/>
          <w:szCs w:val="36"/>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4"/>
          <w:szCs w:val="24"/>
          <w:b w:val="1"/>
          <w:bCs w:val="1"/>
          <w:shd w:val="clear" w:fill="rgba(0,0,0,0)"/>
        </w:rPr>
        <w:t xml:space="preserve">Washington, D.C. 20549</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36"/>
          <w:szCs w:val="36"/>
          <w:b w:val="1"/>
          <w:bCs w:val="1"/>
          <w:shd w:val="clear" w:fill="rgba(0,0,0,0)"/>
        </w:rPr>
        <w:t xml:space="preserve">FORM </w:t>
      </w:r>
      <w:r>
        <w:rPr>
          <w:rFonts w:ascii="&quot;Times New Roman&quot;" w:hAnsi="&quot;Times New Roman&quot;" w:eastAsia="&quot;Times New Roman&quot;" w:cs="&quot;Times New Roman&quot;"/>
          <w:color w:val="rgba(0,0,0,1)"/>
          <w:sz w:val="36"/>
          <w:szCs w:val="36"/>
          <w:b w:val="1"/>
          <w:bCs w:val="1"/>
          <w:shd w:val="clear" w:fill="rgba(0,0,0,0)"/>
        </w:rPr>
        <w:t xml:space="preserve">8-K</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24"/>
          <w:szCs w:val="24"/>
          <w:b w:val="1"/>
          <w:bCs w:val="1"/>
          <w:shd w:val="clear" w:fill="rgba(0,0,0,0)"/>
        </w:rPr>
        <w:t xml:space="preserve">CURRENT REPORT</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4"/>
          <w:szCs w:val="24"/>
          <w:b w:val="1"/>
          <w:bCs w:val="1"/>
          <w:shd w:val="clear" w:fill="rgba(0,0,0,0)"/>
        </w:rPr>
        <w:t xml:space="preserve">Pursuant to Section 13 or 15(d)</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4"/>
          <w:szCs w:val="24"/>
          <w:b w:val="1"/>
          <w:bCs w:val="1"/>
          <w:shd w:val="clear" w:fill="rgba(0,0,0,0)"/>
        </w:rPr>
        <w:t xml:space="preserve">of the Securities Exchange Act of 1934</w:t>
      </w:r>
      <w:r>
        <w:rPr>
          <w:rFonts w:ascii="&quot;Times New Roman&quot;" w:hAnsi="&quot;Times New Roman&quot;" w:eastAsia="&quot;Times New Roman&quot;" w:cs="&quot;Times New Roman&quot;"/>
          <w:color w:val="rgba(0,0,0,1)"/>
          <w:sz w:val="24"/>
          <w:szCs w:val="24"/>
          <w:b w:val="1"/>
          <w:bCs w:val="1"/>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24"/>
          <w:szCs w:val="24"/>
          <w:b w:val="1"/>
          <w:bCs w:val="1"/>
          <w:shd w:val="clear" w:fill="rgba(0,0,0,0)"/>
        </w:rPr>
        <w:t xml:space="preserve">Date of Report (Date of Earliest Event Reported): </w:t>
      </w:r>
      <w:r>
        <w:rPr>
          <w:rFonts w:ascii="&quot;Times New Roman&quot;" w:hAnsi="&quot;Times New Roman&quot;" w:eastAsia="&quot;Times New Roman&quot;" w:cs="&quot;Times New Roman&quot;"/>
          <w:color w:val="rgba(0,0,0,1)"/>
          <w:sz w:val="24"/>
          <w:szCs w:val="24"/>
          <w:b w:val="1"/>
          <w:bCs w:val="1"/>
          <w:shd w:val="clear" w:fill="rgba(0,0,0,0)"/>
        </w:rPr>
        <w:t xml:space="preserve">May 10, 2023</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48"/>
          <w:szCs w:val="48"/>
          <w:b w:val="1"/>
          <w:bCs w:val="1"/>
          <w:shd w:val="clear" w:fill="rgba(0,0,0,0)"/>
        </w:rPr>
        <w:t xml:space="preserve">ORGANOGENESIS HOLDINGS INC.</w:t>
      </w:r>
      <w:r>
        <w:rPr>
          <w:rFonts w:ascii="&quot;Times New Roman&quot;" w:hAnsi="&quot;Times New Roman&quot;" w:eastAsia="&quot;Times New Roman&quot;" w:cs="&quot;Times New Roman&quot;"/>
          <w:color w:val="rgba(0,0,0,1)"/>
          <w:sz w:val="48"/>
          <w:szCs w:val="48"/>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(Exact Name of Registrant as specified in its charter)</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rPr>
        <w:t xml:space="preserve"> </w:t>
      </w:r>
    </w:p>
    <w:tbl>
      <w:tblGrid>
        <w:gridCol w:w="16650" w:type="dxa"/>
        <w:gridCol w:w="16650" w:type="dxa"/>
        <w:gridCol w:w="16650" w:type="dxa"/>
      </w:tblGrid>
      <w:tblPr>
        <w:tblW w:w="0" w:type="pct"/>
        <w:tblLayout w:type="autofit"/>
      </w:tblPr>
      <w:tr>
        <w:trPr/>
        <w:tc>
          <w:tcPr>
            <w:tcW w:w="16650" w:type="pct"/>
            <w:noWrap/>
          </w:tcPr>
          <w:p>
            <w:pPr/>
          </w:p>
        </w:tc>
        <w:tc>
          <w:tcPr>
            <w:tcW w:w="16650" w:type="pct"/>
            <w:noWrap/>
          </w:tcPr>
          <w:p>
            <w:pPr/>
          </w:p>
        </w:tc>
        <w:tc>
          <w:tcPr>
            <w:tcW w:w="16650" w:type="pct"/>
            <w:noWrap/>
          </w:tcPr>
          <w:p>
            <w:pPr/>
          </w:p>
        </w:tc>
      </w:tr>
      <w:tr>
        <w:trPr>
          <w:trHeight w:val="20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Delaware</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001-37906</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98-1329150</w:t>
            </w:r>
          </w:p>
        </w:tc>
      </w:tr>
      <w:tr>
        <w:trPr>
          <w:trHeight w:val="16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(State or Other Jurisdiction</w:t>
            </w:r>
          </w:p>
          <w:p>
            <w:pPr>
              <w:jc w:val="center"/>
              <w:ind w:left="0" w:right="0" w:firstLine="0" w:hanging="0"/>
              <w:spacing w:before="0" w:after="20"/>
            </w:pPr>
            <w:r>
              <w:rPr>
                <w:rFonts w:ascii="&quot;Times New Roman&quot;" w:hAnsi="&quot;Times New Roman&quot;" w:eastAsia="&quot;Times New Roman&quot;" w:cs="&quot;Times New Roman&quot;"/>
                <w:color w:val="rgba(0,0,0,1)"/>
                <w:sz w:val="16"/>
                <w:szCs w:val="16"/>
                <w:b w:val="1"/>
                <w:bCs w:val="1"/>
                <w:shd w:val="clear" w:fill="rgba(0,0,0,0)"/>
              </w:rPr>
              <w:t xml:space="preserve">of Incorporation)</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(Commission</w:t>
            </w:r>
          </w:p>
          <w:p>
            <w:pPr>
              <w:jc w:val="center"/>
              <w:ind w:left="0" w:right="0" w:firstLine="0" w:hanging="0"/>
              <w:spacing w:before="0" w:after="20"/>
            </w:pPr>
            <w:r>
              <w:rPr>
                <w:rFonts w:ascii="&quot;Times New Roman&quot;" w:hAnsi="&quot;Times New Roman&quot;" w:eastAsia="&quot;Times New Roman&quot;" w:cs="&quot;Times New Roman&quot;"/>
                <w:color w:val="rgba(0,0,0,1)"/>
                <w:sz w:val="16"/>
                <w:szCs w:val="16"/>
                <w:b w:val="1"/>
                <w:bCs w:val="1"/>
                <w:shd w:val="clear" w:fill="rgba(0,0,0,0)"/>
              </w:rPr>
              <w:t xml:space="preserve">File Number)</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(IRS Employer</w:t>
            </w:r>
          </w:p>
          <w:p>
            <w:pPr>
              <w:jc w:val="center"/>
              <w:ind w:left="0" w:right="0" w:firstLine="0" w:hanging="0"/>
              <w:spacing w:before="0" w:after="20"/>
            </w:pPr>
            <w:r>
              <w:rPr>
                <w:rFonts w:ascii="&quot;Times New Roman&quot;" w:hAnsi="&quot;Times New Roman&quot;" w:eastAsia="&quot;Times New Roman&quot;" w:cs="&quot;Times New Roman&quot;"/>
                <w:color w:val="rgba(0,0,0,1)"/>
                <w:sz w:val="16"/>
                <w:szCs w:val="16"/>
                <w:b w:val="1"/>
                <w:bCs w:val="1"/>
                <w:shd w:val="clear" w:fill="rgba(0,0,0,0)"/>
              </w:rPr>
              <w:t xml:space="preserve">Identification No.)</w:t>
            </w:r>
          </w:p>
        </w:tc>
      </w:tr>
      <w:tr>
        <w:trPr>
          <w:trHeight w:val="245" w:hRule="exact"/>
        </w:trPr>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r>
      <w:tr>
        <w:trPr>
          <w:trHeight w:val="20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85 Dan Road</w:t>
            </w:r>
          </w:p>
          <w:p>
            <w:pPr>
              <w:jc w:val="center"/>
              <w:ind w:left="0" w:right="0" w:firstLine="0" w:hanging="0"/>
              <w:spacing w:before="0" w:after="20"/>
            </w:pPr>
            <w:r>
              <w:rPr>
                <w:rFonts w:ascii="&quot;Times New Roman&quot;" w:hAnsi="&quot;Times New Roman&quot;" w:eastAsia="&quot;Times New Roman&quot;" w:cs="&quot;Times New Roman&quot;"/>
                <w:color w:val="rgba(0,0,0,1)"/>
                <w:sz w:val="20"/>
                <w:szCs w:val="20"/>
                <w:b w:val="1"/>
                <w:bCs w:val="1"/>
                <w:shd w:val="clear" w:fill="rgba(0,0,0,0)"/>
              </w:rPr>
              <w:t xml:space="preserve">Canton</w:t>
            </w:r>
            <w:r>
              <w:rPr>
                <w:rFonts w:ascii="&quot;Times New Roman&quot;" w:hAnsi="&quot;Times New Roman&quot;" w:eastAsia="&quot;Times New Roman&quot;" w:cs="&quot;Times New Roman&quot;"/>
                <w:color w:val="rgba(0,0,0,1)"/>
                <w:sz w:val="20"/>
                <w:szCs w:val="20"/>
                <w:b w:val="1"/>
                <w:bCs w:val="1"/>
                <w:shd w:val="clear" w:fill="rgba(0,0,0,0)"/>
              </w:rPr>
              <w:t xml:space="preserve">, </w:t>
            </w:r>
            <w:r>
              <w:rPr>
                <w:rFonts w:ascii="&quot;Times New Roman&quot;" w:hAnsi="&quot;Times New Roman&quot;" w:eastAsia="&quot;Times New Roman&quot;" w:cs="&quot;Times New Roman&quot;"/>
                <w:color w:val="rgba(0,0,0,1)"/>
                <w:sz w:val="20"/>
                <w:szCs w:val="20"/>
                <w:b w:val="1"/>
                <w:bCs w:val="1"/>
                <w:shd w:val="clear" w:fill="rgba(0,0,0,0)"/>
              </w:rPr>
              <w:t xml:space="preserve">MA</w:t>
            </w:r>
          </w:p>
        </w:tc>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02021</w:t>
            </w:r>
          </w:p>
        </w:tc>
      </w:tr>
      <w:tr>
        <w:trPr>
          <w:trHeight w:val="16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(Address of principal executive offices)</w:t>
            </w:r>
          </w:p>
        </w:tc>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16"/>
                <w:szCs w:val="16"/>
                <w:b w:val="0"/>
                <w:bCs w:val="0"/>
                <w:shd w:val="clear" w:fill="rgba(0,0,0,0)"/>
              </w:rPr>
              <w:t xml:space="preserve"> </w:t>
            </w:r>
          </w:p>
        </w:tc>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(Zip Code)</w:t>
            </w:r>
          </w:p>
        </w:tc>
      </w:tr>
    </w:tbl>
    <w:p>
      <w:pPr>
        <w:jc w:val="center"/>
        <w:ind w:left="0" w:right="0" w:firstLine="0" w:hanging="0"/>
        <w:spacing w:before="180" w:after="0"/>
      </w:pPr>
      <w:r>
        <w:rPr>
          <w:rFonts w:ascii="&quot;Times New Roman&quot;" w:hAnsi="&quot;Times New Roman&quot;" w:eastAsia="&quot;Times New Roman&quot;" w:cs="&quot;Times New Roman&quot;"/>
          <w:color w:val="rgba(0,0,0,1)"/>
          <w:sz w:val="20"/>
          <w:szCs w:val="20"/>
          <w:b w:val="1"/>
          <w:bCs w:val="1"/>
          <w:shd w:val="clear" w:fill="rgba(0,0,0,0)"/>
        </w:rPr>
        <w:t xml:space="preserve">(781)</w:t>
      </w:r>
      <w:r>
        <w:rPr>
          <w:rFonts w:ascii="&quot;Times New Roman&quot;" w:hAnsi="&quot;Times New Roman&quot;" w:eastAsia="&quot;Times New Roman&quot;" w:cs="&quot;Times New Roman&quot;"/>
          <w:color w:val="rgba(0,0,0,1)"/>
          <w:sz w:val="20"/>
          <w:szCs w:val="20"/>
          <w:b w:val="1"/>
          <w:bCs w:val="1"/>
          <w:shd w:val="clear" w:fill="rgba(0,0,0,0)"/>
        </w:rPr>
        <w:t xml:space="preserve"> </w:t>
      </w:r>
      <w:r>
        <w:rPr>
          <w:rFonts w:ascii="&quot;Times New Roman&quot;" w:hAnsi="&quot;Times New Roman&quot;" w:eastAsia="&quot;Times New Roman&quot;" w:cs="&quot;Times New Roman&quot;"/>
          <w:color w:val="rgba(0,0,0,1)"/>
          <w:sz w:val="20"/>
          <w:szCs w:val="20"/>
          <w:b w:val="1"/>
          <w:bCs w:val="1"/>
          <w:shd w:val="clear" w:fill="rgba(0,0,0,0)"/>
        </w:rPr>
        <w:t xml:space="preserve">575-0775</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(Registrant’s telephone number, including area code)</w:t>
      </w:r>
      <w:r>
        <w:rPr>
          <w:rFonts w:ascii="&quot;Times New Roman&quot;" w:hAnsi="&quot;Times New Roman&quot;" w:eastAsia="&quot;Times New Roman&quot;" w:cs="&quot;Times New Roman&quot;"/>
          <w:color w:val="rgba(0,0,0,1)"/>
          <w:sz w:val="16"/>
          <w:szCs w:val="16"/>
          <w:b w:val="1"/>
          <w:bCs w:val="1"/>
        </w:rPr>
        <w:t xml:space="preserve"> </w:t>
      </w:r>
    </w:p>
    <w:p>
      <w:pPr>
        <w:jc w:val="center"/>
        <w:ind w:left="0" w:right="0" w:firstLine="0" w:hanging="0"/>
        <w:spacing w:before="180" w:after="0"/>
      </w:pPr>
      <w:r>
        <w:rPr>
          <w:rFonts w:ascii="&quot;Times New Roman&quot;" w:hAnsi="&quot;Times New Roman&quot;" w:eastAsia="&quot;Times New Roman&quot;" w:cs="&quot;Times New Roman&quot;"/>
          <w:color w:val="rgba(0,0,0,1)"/>
          <w:sz w:val="20"/>
          <w:szCs w:val="20"/>
          <w:b w:val="1"/>
          <w:bCs w:val="1"/>
          <w:shd w:val="clear" w:fill="rgba(0,0,0,0)"/>
        </w:rPr>
        <w:t xml:space="preserve">Not Applicable</w:t>
      </w:r>
      <w:r>
        <w:rPr>
          <w:rFonts w:ascii="&quot;Times New Roman&quot;" w:hAnsi="&quot;Times New Roman&quot;" w:eastAsia="&quot;Times New Roman&quot;" w:cs="&quot;Times New Roman&quot;"/>
          <w:color w:val="rgba(0,0,0,1)"/>
          <w:sz w:val="20"/>
          <w:szCs w:val="20"/>
          <w:b w:val="1"/>
          <w:bCs w:val="1"/>
        </w:rPr>
        <w:t xml:space="preserve"> </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(Registrant’s name or former address, if change since last report)</w:t>
      </w:r>
      <w:r>
        <w:rPr>
          <w:rFonts w:ascii="&quot;Times New Roman&quot;" w:hAnsi="&quot;Times New Roman&quot;" w:eastAsia="&quot;Times New Roman&quot;" w:cs="&quot;Times New Roman&quot;"/>
          <w:color w:val="rgba(0,0,0,1)"/>
          <w:sz w:val="16"/>
          <w:szCs w:val="16"/>
          <w:b w:val="1"/>
          <w:bCs w:val="1"/>
        </w:rPr>
        <w:t xml:space="preserve"> </w:t>
      </w:r>
    </w:p>
    <w:p>
      <w:pPr>
        <w:jc w:val="center"/>
        <w:ind w:left="0" w:right="0" w:firstLine="0" w:hanging="0"/>
        <w:spacing w:before="100" w:after="0"/>
      </w:pPr>
      <w:r>
        <w:rPr>
          <w:rFonts w:ascii="&quot;Times New Roman&quot;" w:hAnsi="&quot;Times New Roman&quot;" w:eastAsia="&quot;Times New Roman&quot;" w:cs="&quot;Times New Roman&quot;"/>
          <w:color w:val="rgba(0,0,0,1)"/>
          <w:sz w:val="12"/>
          <w:szCs w:val="12"/>
          <w:b w:val="0"/>
          <w:bCs w:val="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Check the appropriate box below if the Form 8-K filing is intended to simultaneously satisfy the filing obligation of the registrant under any of the following provisions:</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Written communications pursuant to Rule 425 under the Securities Act (17 CFR 230.425)</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Soliciting material pursuant to Rule 14a-12 under the Exchange Act (17 CFR 240.14a-12)</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Pre-commencement communications pursuant to Rule 14d-2(b) under the Exchange Act (17 CFR 240.14d-2(b))</w:t>
      </w:r>
    </w:p>
    <w:p>
      <w:pPr>
        <w:jc w:val="start"/>
        <w:ind w:left="0" w:right="0" w:firstLine="0" w:hanging="0"/>
        <w:spacing w:before="100" w:after="0"/>
      </w:pP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shd w:val="clear" w:fill="rgba(0,0,0,0)"/>
        </w:rPr>
        <w:t xml:space="preserve">	Pre-commencement communications pursuant to Rule 13e-4(c) under the Exchange Act (17 CFR 240.13e-4(c))</w:t>
      </w:r>
    </w:p>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rPr>
        <w:t xml:space="preserve"> </w:t>
      </w:r>
    </w:p>
    <w:tbl>
      <w:tblGrid>
        <w:gridCol w:w="0" w:type="dxa"/>
      </w:tblGrid>
      <w:tblPr>
        <w:tblW w:w="0" w:type="pct"/>
        <w:tblLayout w:type="autofit"/>
      </w:tblPr>
      <w:tr>
        <w:trPr/>
        <w:tc>
          <w:tcPr>
            <w:tcW w:w="0" w:type="pct"/>
            <w:noWrap/>
          </w:tcPr>
          <w:p>
            <w:pPr/>
          </w:p>
        </w:tc>
      </w:tr>
      <w:tr>
        <w:trPr>
          <w:trHeight w:val="200" w:hRule="exact"/>
        </w:trPr>
        <w:tc>
          <w:tcPr>
            <w:tcW w:w="0" w:type="pct"/>
            <w:vAlign w:val="top"/>
            <w:shd w:val="clear" w:fill="rgba(0,0,0,0)"/>
            <w:noWrap/>
          </w:tcPr>
          <w:p>
            <w:pPr>
              <w:jc w:val="start"/>
              <w:ind w:left="0" w:right="0" w:firstLine="1032"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Securities registered pursuant to Section 12(b) of the Act:</w:t>
            </w:r>
          </w:p>
        </w:tc>
      </w:tr>
    </w:tbl>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rPr>
        <w:t xml:space="preserve"> </w:t>
      </w:r>
    </w:p>
    <w:tbl>
      <w:tblGrid>
        <w:gridCol w:w="0" w:type="dxa"/>
        <w:gridCol w:w="0" w:type="dxa"/>
        <w:gridCol w:w="0" w:type="dxa"/>
        <w:gridCol w:w="0" w:type="dxa"/>
        <w:gridCol w:w="0" w:type="dxa"/>
      </w:tblGrid>
      <w:tblPr>
        <w:tblW w:w="0" w:type="pct"/>
        <w:tblLayout w:type="autofit"/>
      </w:tblPr>
      <w:tr>
        <w:trPr/>
        <w:tc>
          <w:tcPr>
            <w:tcW w:w="0" w:type="pct"/>
            <w:noWrap/>
          </w:tcPr>
          <w:p>
            <w:pPr/>
          </w:p>
        </w:tc>
        <w:tc>
          <w:tcPr>
            <w:tcW w:w="0" w:type="pct"/>
            <w:noWrap/>
          </w:tcPr>
          <w:p>
            <w:pPr/>
          </w:p>
        </w:tc>
        <w:tc>
          <w:tcPr>
            <w:tcW w:w="0" w:type="pct"/>
            <w:noWrap/>
          </w:tcPr>
          <w:p>
            <w:pPr/>
          </w:p>
        </w:tc>
        <w:tc>
          <w:tcPr>
            <w:tcW w:w="0" w:type="pct"/>
            <w:noWrap/>
          </w:tcPr>
          <w:p>
            <w:pPr/>
          </w:p>
        </w:tc>
        <w:tc>
          <w:tcPr>
            <w:tcW w:w="0" w:type="pct"/>
            <w:noWrap/>
          </w:tcPr>
          <w:p>
            <w:pPr/>
          </w:p>
        </w:tc>
      </w:tr>
      <w:tr>
        <w:trPr>
          <w:trHeight w:val="160" w:hRule="exact"/>
        </w:trPr>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Title of each class</w:t>
            </w:r>
          </w:p>
        </w:tc>
        <w:tc>
          <w:tcPr>
            <w:tcW w:w="0" w:type="pct"/>
            <w:vAlign w:val="bottom"/>
            <w:tcBorders>
              <w:bottom w:val="single" w:sz="50" w:color="solid"/>
            </w:tcBorders>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6"/>
                <w:szCs w:val="16"/>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Trading</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Symbol(s)</w:t>
            </w:r>
          </w:p>
        </w:tc>
        <w:tc>
          <w:tcPr>
            <w:tcW w:w="0" w:type="pct"/>
            <w:vAlign w:val="bottom"/>
            <w:tcBorders>
              <w:bottom w:val="single" w:sz="50" w:color="solid"/>
            </w:tcBorders>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6"/>
                <w:szCs w:val="16"/>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Name of each exchange on which registered</w:t>
            </w:r>
          </w:p>
        </w:tc>
      </w:tr>
      <w:tr>
        <w:trPr>
          <w:trHeight w:val="200" w:hRule="exact"/>
        </w:trPr>
        <w:tc>
          <w:tcPr>
            <w:tcW w:w="0" w:type="pct"/>
            <w:vAlign w:val="top"/>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Class A Common Stock, $0.0001 par value</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8"/>
                <w:szCs w:val="18"/>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ORGO</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sz w:val="18"/>
                <w:szCs w:val="18"/>
                <w:shd w:val="clear" w:fill="rgba(0,0,0,0)"/>
              </w:rPr>
              <w:t xml:space="preserve"> </w:t>
            </w:r>
          </w:p>
        </w:tc>
        <w:tc>
          <w:tcPr>
            <w:tcW w:w="0" w:type="pct"/>
            <w:vAlign w:val="bottom"/>
            <w:shd w:val="clear" w:fill="rgba(0,0,0,0)"/>
            <w:noWrap/>
          </w:tcPr>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Nasdaq</w:t>
            </w:r>
            <w:r>
              <w:rPr>
                <w:rFonts w:ascii="&quot;Times New Roman&quot;" w:hAnsi="&quot;Times New Roman&quot;" w:eastAsia="&quot;Times New Roman&quot;" w:cs="&quot;Times New Roman&quot;"/>
                <w:color w:val="rgba(0,0,0,1)"/>
                <w:sz w:val="20"/>
                <w:szCs w:val="20"/>
                <w:b w:val="1"/>
                <w:bCs w:val="1"/>
                <w:shd w:val="clear" w:fill="rgba(0,0,0,0)"/>
              </w:rPr>
              <w:t xml:space="preserve"> Capital Market</w:t>
            </w:r>
          </w:p>
        </w:tc>
      </w:tr>
    </w:tbl>
    <w:p>
      <w:pPr>
        <w:jc w:val="start"/>
        <w:ind w:left="0" w:right="0" w:firstLine="0" w:hanging="0"/>
        <w:spacing w:before="0" w:after="0"/>
      </w:pPr>
      <w:r>
        <w:rPr>
          <w:rFonts w:ascii="&quot;Times New Roman&quot;" w:hAnsi="&quot;Times New Roman&quot;" w:eastAsia="&quot;Times New Roman&quot;" w:cs="&quot;Times New Roman&quot;"/>
          <w:sz w:val="20"/>
          <w:szCs w:val="2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Indicate by check mark whether the registrant is an emerging growth company as defined in Rule 405 of the Securities Act of 1933 (§230.405 of this chapter) or Rule 12b-2 of the Securities Exchange Act of 1934 (§240.12b-2 of this chapter).</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Emerging Growth Company  </w:t>
      </w:r>
      <w:r>
        <w:rPr>
          <w:rFonts w:ascii="&quot;Times New Roman&quot;" w:hAnsi="&quot;Times New Roman&quot;" w:eastAsia="&quot;Times New Roman&quot;" w:cs="&quot;Times New Roman&quot;"/>
          <w:color w:val="rgba(0,0,0,1)"/>
          <w:sz w:val="20"/>
          <w:szCs w:val="20"/>
          <w:b w:val="0"/>
          <w:bCs w:val="0"/>
          <w:shd w:val="clear" w:fill="rgba(0,0,0,0)"/>
        </w:rPr>
        <w:t xml:space="preserve">☐</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180" w:after="0"/>
      </w:pPr>
      <w:r>
        <w:rPr>
          <w:rFonts w:ascii="&quot;Times New Roman&quot;" w:hAnsi="&quot;Times New Roman&quot;" w:eastAsia="&quot;Times New Roman&quot;" w:cs="&quot;Times New Roman&quot;"/>
          <w:color w:val="rgba(0,0,0,1)"/>
          <w:sz w:val="20"/>
          <w:szCs w:val="20"/>
          <w:b w:val="0"/>
          <w:bCs w:val="0"/>
          <w:shd w:val="clear" w:fill="rgba(0,0,0,0)"/>
        </w:rPr>
        <w:t xml:space="preserve">If an emerging growth company, indicate by check mark if the registrant has elected not to use the extended transition period for complying with any new or revised financial accounting standards pursuant to Section 13(a) of the Exchange Act.  ☐</w:t>
      </w:r>
      <w:r>
        <w:rPr>
          <w:rFonts w:ascii="&quot;Times New Roman&quot;" w:hAnsi="&quot;Times New Roman&quot;" w:eastAsia="&quot;Times New Roman&quot;" w:cs="&quot;Times New Roman&quot;"/>
          <w:color w:val="rgba(0,0,0,1)"/>
          <w:sz w:val="20"/>
          <w:szCs w:val="20"/>
          <w:b w:val="0"/>
          <w:bCs w:val="0"/>
        </w:rPr>
        <w:t xml:space="preserve"> </w:t>
      </w:r>
    </w:p>
    <w:p>
      <w:pPr>
        <w:jc w:val="center"/>
        <w:ind w:left="0" w:right="0" w:firstLine="0" w:hanging="0"/>
        <w:spacing w:before="180" w:after="0"/>
        <w:pBdr>
          <w:top w:val="single" w:sz="750" w:color="solid"/>
        </w:pBdr>
      </w:pPr>
      <w:r>
        <w:rPr>
          <w:rFonts w:ascii="&quot;Times New Roman&quot;" w:hAnsi="&quot;Times New Roman&quot;" w:eastAsia="&quot;Times New Roman&quot;" w:cs="&quot;Times New Roman&quot;"/>
          <w:color w:val="rgba(0,0,0,1)"/>
          <w:sz w:val="8"/>
          <w:szCs w:val="8"/>
          <w:b w:val="0"/>
          <w:bCs w:val="0"/>
        </w:rPr>
        <w:t xml:space="preserve"> </w:t>
      </w:r>
    </w:p>
    <w:p>
      <w:pPr>
        <w:jc w:val="center"/>
        <w:ind w:left="0" w:right="0" w:firstLine="0" w:hanging="0"/>
        <w:spacing w:before="20" w:after="0"/>
      </w:pPr>
      <w:r>
        <w:rPr>
          <w:rFonts w:ascii="&quot;Times New Roman&quot;" w:hAnsi="&quot;Times New Roman&quot;" w:eastAsia="&quot;Times New Roman&quot;" w:cs="&quot;Times New Roman&quot;"/>
          <w:color w:val="rgba(0,0,0,1)"/>
          <w:sz w:val="8"/>
          <w:szCs w:val="8"/>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sz w:val="20"/>
          <w:szCs w:val="20"/>
        </w:rPr>
        <w:t xml:space="preserve"> </w:t>
      </w:r>
    </w:p>
    <w:p>
      <w:pPr>
        <w:spacing w:before="120" w:after="120" w:line="240" w:lineRule="auto"/>
        <w:pBdr>
          <w:bottom w:val="single" w:sz="1" w:color="000000"/>
        </w:pBdr>
      </w:pPr>
      <w:r>
        <w:rPr>
          <w:sz w:val="6"/>
          <w:szCs w:val="6"/>
        </w:rPr>
        <w:t xml:space="preserve"/>
      </w:r>
    </w:p>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Item 2.02	Results of Operations and Financial Condition.</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120" w:after="0"/>
      </w:pPr>
      <w:r>
        <w:rPr>
          <w:rFonts w:ascii="&quot;Times New Roman&quot;" w:hAnsi="&quot;Times New Roman&quot;" w:eastAsia="&quot;Times New Roman&quot;" w:cs="&quot;Times New Roman&quot;"/>
          <w:color w:val="rgba(0,0,0,1)"/>
          <w:sz w:val="20"/>
          <w:szCs w:val="20"/>
          <w:b w:val="0"/>
          <w:bCs w:val="0"/>
          <w:shd w:val="clear" w:fill="rgba(0,0,0,0)"/>
        </w:rPr>
        <w:t xml:space="preserve">On May 10, 2023, the Company announced via press release its results for the fiscal first quarter ended March 31, 2023. A copy of the Company’s press release is hereby furnished to the Commission and incorporated herein by reference as Exhibit 99.1.</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0"/>
          <w:bCs w:val="0"/>
          <w:shd w:val="clear" w:fill="rgba(0,0,0,0)"/>
        </w:rPr>
        <w:t xml:space="preserve">The information in the press release attached as Exhibit 99.1 is intended to be furnished and shall not be deemed “filed” for purposes of Section 18 of the Securities Exchange Act of 1934 (the “Exchange Act”) or otherwise subject to the liabilities of that section, nor shall it be deemed incorporated by reference in any filing under the Securities Act of 1933 or the Exchange Act, except as expressly set forth by specific reference in such filing.</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1"/>
          <w:bCs w:val="1"/>
          <w:shd w:val="clear" w:fill="rgba(0,0,0,0)"/>
        </w:rPr>
        <w:t xml:space="preserve">Item 9.01.	Financial Statements and Exhibits.</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120" w:after="0"/>
      </w:pPr>
      <w:r>
        <w:rPr>
          <w:rFonts w:ascii="&quot;Times New Roman&quot;" w:hAnsi="&quot;Times New Roman&quot;" w:eastAsia="&quot;Times New Roman&quot;" w:cs="&quot;Times New Roman&quot;"/>
          <w:color w:val="rgba(0,0,0,1)"/>
          <w:sz w:val="20"/>
          <w:szCs w:val="20"/>
          <w:b w:val="1"/>
          <w:bCs w:val="1"/>
          <w:shd w:val="clear" w:fill="rgba(0,0,0,0)"/>
        </w:rPr>
        <w:t xml:space="preserve">(d) Exhibits</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4"/>
          <w:szCs w:val="24"/>
          <w:b w:val="0"/>
          <w:bCs w:val="0"/>
        </w:rPr>
        <w:t xml:space="preserve"> </w:t>
      </w:r>
    </w:p>
    <w:tbl>
      <w:tblGrid>
        <w:gridCol w:w="400" w:type="dxa"/>
        <w:gridCol w:w="100" w:type="dxa"/>
        <w:gridCol w:w="450" w:type="dxa"/>
      </w:tblGrid>
      <w:tblPr>
        <w:tblW w:w="0" w:type="pct"/>
        <w:tblLayout w:type="autofit"/>
      </w:tblPr>
      <w:tr>
        <w:trPr/>
        <w:tc>
          <w:tcPr>
            <w:tcW w:w="400" w:type="pct"/>
            <w:noWrap/>
          </w:tcPr>
          <w:p>
            <w:pPr/>
          </w:p>
        </w:tc>
        <w:tc>
          <w:tcPr>
            <w:tcW w:w="100" w:type="pct"/>
            <w:noWrap/>
          </w:tcPr>
          <w:p>
            <w:pPr/>
          </w:p>
        </w:tc>
        <w:tc>
          <w:tcPr>
            <w:tcW w:w="450" w:type="pct"/>
            <w:noWrap/>
          </w:tcPr>
          <w:p>
            <w:pPr/>
          </w:p>
        </w:tc>
      </w:tr>
      <w:tr>
        <w:trPr>
          <w:trHeight w:val="160" w:hRule="exact"/>
        </w:trPr>
        <w:tc>
          <w:tcPr>
            <w:tcW w:w="0" w:type="pct"/>
            <w:vAlign w:val="bottom"/>
            <w:tcBorders>
              <w:bottom w:val="single" w:sz="250" w:color="solid"/>
            </w:tcBorders>
            <w:shd w:val="clear" w:fill="rgba(255,255,255,1)"/>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Exhibit</w:t>
            </w:r>
          </w:p>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No.</w:t>
            </w:r>
          </w:p>
        </w:tc>
        <w:tc>
          <w:tcPr>
            <w:tcW w:w="0" w:type="pct"/>
            <w:vAlign w:val="bottom"/>
            <w:tcBorders>
              <w:bottom w:val="single" w:sz="250" w:color="solid"/>
            </w:tcBorders>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16"/>
                <w:szCs w:val="16"/>
                <w:b w:val="0"/>
                <w:bCs w:val="0"/>
                <w:shd w:val="clear" w:fill="rgba(255,255,255,1)"/>
              </w:rPr>
              <w:t xml:space="preserve"> </w:t>
            </w:r>
          </w:p>
        </w:tc>
        <w:tc>
          <w:tcPr>
            <w:tcW w:w="0" w:type="pct"/>
            <w:vAlign w:val="bottom"/>
            <w:tcBorders>
              <w:bottom w:val="single" w:sz="250" w:color="solid"/>
            </w:tcBorders>
            <w:shd w:val="clear" w:fill="rgba(255,255,255,1)"/>
            <w:noWrap/>
          </w:tcPr>
          <w:p>
            <w:pPr>
              <w:jc w:val="center"/>
              <w:ind w:left="0" w:right="0" w:firstLine="0" w:hanging="0"/>
              <w:spacing w:before="0" w:after="0"/>
            </w:pPr>
            <w:r>
              <w:rPr>
                <w:rFonts w:ascii="&quot;Times New Roman&quot;" w:hAnsi="&quot;Times New Roman&quot;" w:eastAsia="&quot;Times New Roman&quot;" w:cs="&quot;Times New Roman&quot;"/>
                <w:color w:val="rgba(0,0,0,1)"/>
                <w:sz w:val="16"/>
                <w:szCs w:val="16"/>
                <w:b w:val="1"/>
                <w:bCs w:val="1"/>
                <w:shd w:val="clear" w:fill="rgba(0,0,0,0)"/>
              </w:rPr>
              <w:t xml:space="preserve">Description</w:t>
            </w:r>
          </w:p>
        </w:tc>
      </w:tr>
      <w:tr>
        <w:trPr>
          <w:trHeight w:val="200" w:hRule="exact"/>
        </w:trPr>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99.1</w:t>
            </w:r>
          </w:p>
        </w:tc>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sz w:val="20"/>
                <w:szCs w:val="20"/>
                <w:shd w:val="clear" w:fill="rgba(255,255,255,1)"/>
              </w:rPr>
              <w:t xml:space="preserve"> </w:t>
            </w:r>
          </w:p>
        </w:tc>
        <w:tc>
          <w:tcPr>
            <w:tcW w:w="0" w:type="pct"/>
            <w:vAlign w:val="bottom"/>
            <w:shd w:val="clear" w:fill="rgba(255,255,255,1)"/>
            <w:noWrap/>
          </w:tcPr>
          <w:p>
            <w:pPr>
              <w:jc w:val="start"/>
              <w:ind w:left="0" w:right="0" w:firstLine="0" w:hanging="0"/>
              <w:spacing w:before="0" w:after="0"/>
            </w:pPr>
            <w:hyperlink r:id="rId7" w:history="1">
              <w:r>
                <w:rPr/>
                <w:t xml:space="preserve">Press Release dated May 10, 2023</w:t>
              </w:r>
            </w:hyperlink>
          </w:p>
        </w:tc>
      </w:tr>
      <w:tr>
        <w:trPr>
          <w:trHeight w:val="200" w:hRule="exact"/>
        </w:trPr>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104</w:t>
            </w:r>
          </w:p>
        </w:tc>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255,255,255,1)"/>
              </w:rPr>
              <w:t xml:space="preserve"> </w:t>
            </w:r>
          </w:p>
        </w:tc>
        <w:tc>
          <w:tcPr>
            <w:tcW w:w="0" w:type="pct"/>
            <w:vAlign w:val="bottom"/>
            <w:shd w:val="clear" w:fill="rgba(255,255,255,1)"/>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Cover Page Interactive Data File (embedded within the Inline XBRL document)</w:t>
            </w:r>
          </w:p>
        </w:tc>
      </w:tr>
    </w:tbl>
    <w:p>
      <w:pPr>
        <w:jc w:val="start"/>
        <w:ind w:left="0" w:right="0" w:firstLine="0" w:hanging="0"/>
        <w:spacing w:before="0" w:after="0"/>
      </w:pPr>
      <w:r>
        <w:rPr>
          <w:rFonts w:ascii="&quot;Times New Roman&quot;" w:hAnsi="&quot;Times New Roman&quot;" w:eastAsia="&quot;Times New Roman&quot;" w:cs="&quot;Times New Roman&quot;"/>
          <w:sz w:val="24"/>
          <w:szCs w:val="24"/>
        </w:rPr>
        <w:t xml:space="preserve"> </w:t>
      </w:r>
    </w:p>
    <w:p>
      <w:pPr>
        <w:jc w:val="start"/>
        <w:ind w:left="0" w:right="0" w:firstLine="0" w:hanging="0"/>
        <w:spacing w:before="0" w:after="0"/>
      </w:pPr>
      <w:r>
        <w:rPr>
          <w:rFonts w:ascii="&quot;Times New Roman&quot;" w:hAnsi="&quot;Times New Roman&quot;" w:eastAsia="&quot;Times New Roman&quot;" w:cs="&quot;Times New Roman&quot;"/>
          <w:sz w:val="24"/>
          <w:szCs w:val="24"/>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
          <w:szCs w:val="2"/>
          <w:b w:val="0"/>
          <w:bCs w:val="0"/>
        </w:rPr>
        <w:t xml:space="preserve"> </w:t>
      </w:r>
    </w:p>
    <w:p>
      <w:pPr>
        <w:spacing w:before="120" w:after="120" w:line="240" w:lineRule="auto"/>
        <w:pBdr>
          <w:bottom w:val="single" w:sz="1" w:color="000000"/>
        </w:pBdr>
      </w:pPr>
      <w:r>
        <w:rPr>
          <w:sz w:val="6"/>
          <w:szCs w:val="6"/>
        </w:rPr>
        <w:t xml:space="preserve"/>
      </w:r>
    </w:p>
    <w:p>
      <w:pPr>
        <w:jc w:val="center"/>
        <w:ind w:left="0" w:right="0" w:firstLine="0" w:hanging="0"/>
        <w:spacing w:before="0" w:after="0"/>
      </w:pPr>
      <w:r>
        <w:rPr>
          <w:rFonts w:ascii="&quot;Times New Roman&quot;" w:hAnsi="&quot;Times New Roman&quot;" w:eastAsia="&quot;Times New Roman&quot;" w:cs="&quot;Times New Roman&quot;"/>
          <w:color w:val="rgba(0,0,0,1)"/>
          <w:sz w:val="20"/>
          <w:szCs w:val="20"/>
          <w:b w:val="1"/>
          <w:bCs w:val="1"/>
          <w:shd w:val="clear" w:fill="rgba(0,0,0,0)"/>
        </w:rPr>
        <w:t xml:space="preserve">SIGNATURE</w:t>
      </w:r>
      <w:r>
        <w:rPr>
          <w:rFonts w:ascii="&quot;Times New Roman&quot;" w:hAnsi="&quot;Times New Roman&quot;" w:eastAsia="&quot;Times New Roman&quot;" w:cs="&quot;Times New Roman&quot;"/>
          <w:color w:val="rgba(0,0,0,1)"/>
          <w:sz w:val="20"/>
          <w:szCs w:val="20"/>
          <w:b w:val="1"/>
          <w:bCs w:val="1"/>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0"/>
          <w:bCs w:val="0"/>
          <w:shd w:val="clear" w:fill="rgba(0,0,0,0)"/>
        </w:rPr>
        <w:t xml:space="preserve">Pursuant to the requirements of the Securities Exchange Act of 1934, as amended, the registrant has duly caused this report to be signed on its behalf by the undersigned hereunto duly authorized.</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color w:val="rgba(0,0,0,1)"/>
          <w:sz w:val="24"/>
          <w:szCs w:val="24"/>
          <w:b w:val="0"/>
          <w:bCs w:val="0"/>
        </w:rPr>
        <w:t xml:space="preserve"> </w:t>
      </w:r>
    </w:p>
    <w:tbl>
      <w:tblGrid>
        <w:gridCol w:w="0" w:type="dxa"/>
        <w:gridCol w:w="0" w:type="dxa"/>
      </w:tblGrid>
      <w:tblPr>
        <w:tblW w:w="0" w:type="pct"/>
        <w:tblLayout w:type="autofit"/>
      </w:tblPr>
      <w:tr>
        <w:trPr/>
        <w:tc>
          <w:tcPr>
            <w:tcW w:w="0" w:type="pct"/>
            <w:noWrap/>
          </w:tcPr>
          <w:p>
            <w:pPr/>
          </w:p>
        </w:tc>
        <w:tc>
          <w:tcPr>
            <w:tcW w:w="0" w:type="pct"/>
            <w:noWrap/>
          </w:tcPr>
          <w:p>
            <w:pPr/>
          </w:p>
        </w:tc>
      </w:tr>
      <w:tr>
        <w:trPr>
          <w:trHeight w:val="200" w:hRule="exact"/>
        </w:trPr>
        <w:tc>
          <w:tcPr>
            <w:tcW w:w="0" w:type="pct"/>
            <w:vAlign w:val="top"/>
            <w:shd w:val="clear" w:fill="rgba(0,0,0,0)"/>
            <w:gridSpan w:val="2"/>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Organogenesis Holdings Inc.</w:t>
            </w:r>
          </w:p>
        </w:tc>
      </w:tr>
      <w:tr>
        <w:trPr>
          <w:trHeight w:val="245" w:hRule="exact"/>
        </w:trPr>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c>
          <w:tcPr>
            <w:tcW w:w="0" w:type="pct"/>
            <w:vAlign w:val="center"/>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
                <w:szCs w:val="2"/>
                <w:b w:val="0"/>
                <w:bCs w:val="0"/>
                <w:shd w:val="clear" w:fill="rgba(0,0,0,0)"/>
              </w:rPr>
              <w:t xml:space="preserve"> </w:t>
            </w:r>
          </w:p>
        </w:tc>
      </w:tr>
      <w:tr>
        <w:trPr>
          <w:trHeight w:val="200" w:hRule="exact"/>
        </w:trPr>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By:</w:t>
            </w:r>
          </w:p>
        </w:tc>
        <w:tc>
          <w:tcPr>
            <w:tcW w:w="0" w:type="pct"/>
            <w:vAlign w:val="bottom"/>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/s/ Lori Freedman</w:t>
            </w:r>
          </w:p>
        </w:tc>
      </w:tr>
      <w:tr>
        <w:trPr>
          <w:trHeight w:val="200" w:hRule="exact"/>
        </w:trPr>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Name:</w:t>
            </w:r>
          </w:p>
        </w:tc>
        <w:tc>
          <w:tcPr>
            <w:tcW w:w="0" w:type="pct"/>
            <w:vAlign w:val="bottom"/>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Lori Freedman</w:t>
            </w:r>
          </w:p>
        </w:tc>
      </w:tr>
      <w:tr>
        <w:trPr>
          <w:trHeight w:val="200" w:hRule="exact"/>
        </w:trPr>
        <w:tc>
          <w:tcPr>
            <w:tcW w:w="0" w:type="pct"/>
            <w:vAlign w:val="top"/>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Title:</w:t>
            </w:r>
          </w:p>
        </w:tc>
        <w:tc>
          <w:tcPr>
            <w:tcW w:w="0" w:type="pct"/>
            <w:vAlign w:val="bottom"/>
            <w:shd w:val="clear" w:fill="rgba(0,0,0,0)"/>
            <w:noWrap/>
          </w:tcPr>
          <w:p>
            <w:pPr>
              <w:jc w:val="start"/>
              <w:ind w:left="0" w:right="0" w:firstLine="0" w:hanging="0"/>
              <w:spacing w:before="0" w:after="0"/>
            </w:pPr>
            <w:r>
              <w:rPr>
                <w:rFonts w:ascii="&quot;Times New Roman&quot;" w:hAnsi="&quot;Times New Roman&quot;" w:eastAsia="&quot;Times New Roman&quot;" w:cs="&quot;Times New Roman&quot;"/>
                <w:color w:val="rgba(0,0,0,1)"/>
                <w:sz w:val="20"/>
                <w:szCs w:val="20"/>
                <w:b w:val="0"/>
                <w:bCs w:val="0"/>
                <w:shd w:val="clear" w:fill="rgba(0,0,0,0)"/>
              </w:rPr>
              <w:t xml:space="preserve">Vice President and General Counsel</w:t>
            </w:r>
          </w:p>
        </w:tc>
      </w:tr>
    </w:tbl>
    <w:p>
      <w:pPr>
        <w:jc w:val="start"/>
        <w:ind w:left="0" w:right="0" w:firstLine="0" w:hanging="0"/>
        <w:spacing w:before="240" w:after="0"/>
      </w:pPr>
      <w:r>
        <w:rPr>
          <w:rFonts w:ascii="&quot;Times New Roman&quot;" w:hAnsi="&quot;Times New Roman&quot;" w:eastAsia="&quot;Times New Roman&quot;" w:cs="&quot;Times New Roman&quot;"/>
          <w:sz w:val="20"/>
          <w:szCs w:val="20"/>
        </w:rPr>
        <w:t xml:space="preserve"> </w:t>
      </w:r>
    </w:p>
    <w:p>
      <w:pPr>
        <w:jc w:val="start"/>
        <w:ind w:left="0" w:right="0" w:firstLine="0" w:hanging="0"/>
        <w:spacing w:before="240" w:after="0"/>
      </w:pPr>
      <w:r>
        <w:rPr>
          <w:rFonts w:ascii="&quot;Times New Roman&quot;" w:hAnsi="&quot;Times New Roman&quot;" w:eastAsia="&quot;Times New Roman&quot;" w:cs="&quot;Times New Roman&quot;"/>
          <w:color w:val="rgba(0,0,0,1)"/>
          <w:sz w:val="20"/>
          <w:szCs w:val="20"/>
          <w:b w:val="0"/>
          <w:bCs w:val="0"/>
          <w:shd w:val="clear" w:fill="rgba(0,0,0,0)"/>
        </w:rPr>
        <w:t xml:space="preserve">Date: May 10, 2023</w:t>
      </w:r>
      <w:r>
        <w:rPr>
          <w:rFonts w:ascii="&quot;Times New Roman&quot;" w:hAnsi="&quot;Times New Roman&quot;" w:eastAsia="&quot;Times New Roman&quot;" w:cs="&quot;Times New Roman&quot;"/>
          <w:color w:val="rgba(0,0,0,1)"/>
          <w:sz w:val="20"/>
          <w:szCs w:val="20"/>
          <w:b w:val="0"/>
          <w:bCs w:val="0"/>
        </w:rPr>
        <w:t xml:space="preserve">     </w:t>
      </w:r>
    </w:p>
    <w:p>
      <w:pPr>
        <w:jc w:val="start"/>
        <w:ind w:left="0" w:right="0" w:firstLine="0" w:hanging="0"/>
        <w:spacing w:before="0" w:after="0"/>
      </w:pPr>
      <w:r>
        <w:rPr>
          <w:rFonts w:ascii="&quot;Times New Roman&quot;" w:hAnsi="&quot;Times New Roman&quot;" w:eastAsia="&quot;Times New Roman&quot;" w:cs="&quot;Times New Roman&quot;"/>
          <w:sz w:val="20"/>
          <w:szCs w:val="20"/>
        </w:rPr>
        <w:t xml:space="preserve"> </w:t>
      </w:r>
    </w:p>
    <w:p>
      <w:pPr>
        <w:spacing w:before="120" w:after="120" w:line="240" w:lineRule="auto"/>
        <w:pBdr>
          <w:bottom w:val="single" w:sz="1" w:color="000000"/>
        </w:pBdr>
      </w:pPr>
      <w:r>
        <w:rPr>
          <w:sz w:val="6"/>
          <w:szCs w:val="6"/>
        </w:rPr>
        <w:t xml:space="preserve"/>
      </w:r>
    </w:p>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orgo-ex99_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2026-08-07T06:17:33-04:00</dcterms:created>
  <dcterms:modified xsi:type="dcterms:W3CDTF">2026-08-07T06:17:33-04:00</dcterms:modified>
</cp:coreProperties>
</file>

<file path=docProps/custom.xml><?xml version="1.0" encoding="utf-8"?>
<Properties xmlns="http://schemas.openxmlformats.org/officeDocument/2006/custom-properties" xmlns:vt="http://schemas.openxmlformats.org/officeDocument/2006/docPropsVTypes"/>
</file>