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CORRESP</w:t>
      </w:r>
    </w:p>
    <w:p>
      <w:pPr/>
      <w:r>
        <w:rPr/>
        <w:t xml:space="preserve">1</w:t>
      </w:r>
    </w:p>
    <w:p>
      <w:pPr/>
      <w:r>
        <w:rPr/>
        <w:t xml:space="preserve">filename1.htm</w:t>
      </w:r>
    </w:p>
    <w:p>
      <w:pPr/>
      <w:r>
        <w:rPr/>
        <w:t xml:space="preserve">CORRESP</w:t>
      </w:r>
    </w:p>
    <w:p>
      <w:pPr>
        <w:jc w:val="center"/>
        <w:spacing w:before="0" w:after="0"/>
      </w:pPr>
      <w:r>
        <w:rPr>
          <w:rFonts w:ascii="Times New Roman" w:hAnsi="Times New Roman" w:eastAsia="Times New Roman" w:cs="Times New Roman"/>
          <w:sz w:val="20"/>
          <w:szCs w:val="20"/>
        </w:rPr>
        <w:t xml:space="preserve">Organogenesis Holdings Inc. </w:t>
      </w:r>
    </w:p>
    <w:p>
      <w:pPr>
        <w:jc w:val="center"/>
        <w:spacing w:before="0" w:after="0"/>
      </w:pPr>
      <w:r>
        <w:rPr>
          <w:rFonts w:ascii="Times New Roman" w:hAnsi="Times New Roman" w:eastAsia="Times New Roman" w:cs="Times New Roman"/>
          <w:sz w:val="20"/>
          <w:szCs w:val="20"/>
        </w:rPr>
        <w:t xml:space="preserve">85 Dan Road </w:t>
      </w:r>
    </w:p>
    <w:p>
      <w:pPr>
        <w:jc w:val="center"/>
        <w:spacing w:before="0" w:after="0"/>
      </w:pPr>
      <w:r>
        <w:rPr>
          <w:rFonts w:ascii="Times New Roman" w:hAnsi="Times New Roman" w:eastAsia="Times New Roman" w:cs="Times New Roman"/>
          <w:sz w:val="20"/>
          <w:szCs w:val="20"/>
        </w:rPr>
        <w:t xml:space="preserve">Canton, Massachusetts02021 </w:t>
      </w:r>
    </w:p>
    <w:p>
      <w:pPr>
        <w:jc w:val="start"/>
        <w:spacing w:before="240" w:after="0"/>
      </w:pPr>
      <w:r>
        <w:rPr>
          <w:rFonts w:ascii="Times New Roman" w:hAnsi="Times New Roman" w:eastAsia="Times New Roman" w:cs="Times New Roman"/>
          <w:sz w:val="20"/>
          <w:szCs w:val="20"/>
        </w:rPr>
        <w:t xml:space="preserve">September 19, 2019 </w:t>
      </w:r>
    </w:p>
    <w:p>
      <w:pPr>
        <w:jc w:val="start"/>
        <w:spacing w:before="240" w:after="0"/>
      </w:pPr>
      <w:r>
        <w:rPr>
          <w:rFonts w:ascii="Times New Roman" w:hAnsi="Times New Roman" w:eastAsia="Times New Roman" w:cs="Times New Roman"/>
          <w:sz w:val="20"/>
          <w:szCs w:val="20"/>
          <w:b w:val="1"/>
          <w:bCs w:val="1"/>
          <w:u w:val="single"/>
        </w:rPr>
        <w:t xml:space="preserve">VIA EDGAR</w:t>
      </w:r>
    </w:p>
    <w:p>
      <w:pPr>
        <w:jc w:val="start"/>
        <w:spacing w:before="240" w:after="0"/>
      </w:pPr>
      <w:r>
        <w:rPr>
          <w:rFonts w:ascii="Times New Roman" w:hAnsi="Times New Roman" w:eastAsia="Times New Roman" w:cs="Times New Roman"/>
          <w:sz w:val="20"/>
          <w:szCs w:val="20"/>
        </w:rPr>
        <w:t xml:space="preserve">Securities and Exchange Commission </w:t>
      </w:r>
    </w:p>
    <w:p>
      <w:pPr>
        <w:jc w:val="start"/>
        <w:spacing w:before="0" w:after="0"/>
      </w:pPr>
      <w:r>
        <w:rPr>
          <w:rFonts w:ascii="Times New Roman" w:hAnsi="Times New Roman" w:eastAsia="Times New Roman" w:cs="Times New Roman"/>
          <w:sz w:val="20"/>
          <w:szCs w:val="20"/>
        </w:rPr>
        <w:t xml:space="preserve">Division ofCorporation Finance </w:t>
      </w:r>
    </w:p>
    <w:p>
      <w:pPr>
        <w:jc w:val="start"/>
        <w:spacing w:before="0" w:after="0"/>
      </w:pPr>
      <w:r>
        <w:rPr>
          <w:rFonts w:ascii="Times New Roman" w:hAnsi="Times New Roman" w:eastAsia="Times New Roman" w:cs="Times New Roman"/>
          <w:sz w:val="20"/>
          <w:szCs w:val="20"/>
        </w:rPr>
        <w:t xml:space="preserve">100 F Street, N.E. </w:t>
      </w:r>
    </w:p>
    <w:p>
      <w:pPr>
        <w:jc w:val="start"/>
        <w:spacing w:before="0" w:after="0"/>
      </w:pPr>
      <w:r>
        <w:rPr>
          <w:rFonts w:ascii="Times New Roman" w:hAnsi="Times New Roman" w:eastAsia="Times New Roman" w:cs="Times New Roman"/>
          <w:sz w:val="20"/>
          <w:szCs w:val="20"/>
        </w:rPr>
        <w:t xml:space="preserve">Washington, D.C.20549 </w:t>
      </w:r>
    </w:p>
    <w:p>
      <w:pPr>
        <w:jc w:val="start"/>
        <w:spacing w:before="0" w:after="0"/>
      </w:pPr>
      <w:r>
        <w:rPr>
          <w:sz w:val="24"/>
          <w:szCs w:val="24"/>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Re: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Organogenesis Holdings Inc. </w:t>
            </w:r>
          </w:p>
        </w:tc>
      </w:tr>
    </w:tbl>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rPr>
              <w:t xml:space="preserve">Registration Statement on Form </w:t>
            </w:r>
            <w:r>
              <w:rPr>
                <w:rFonts w:ascii="Times New Roman" w:hAnsi="Times New Roman" w:eastAsia="Times New Roman" w:cs="Times New Roman"/>
                <w:sz w:val="20"/>
                <w:szCs w:val="20"/>
              </w:rPr>
              <w:t xml:space="preserve">S-3</w:t>
            </w:r>
            <w:r>
              <w:rPr>
                <w:rFonts w:ascii="Times New Roman" w:hAnsi="Times New Roman" w:eastAsia="Times New Roman" w:cs="Times New Roman"/>
                <w:sz w:val="20"/>
                <w:szCs w:val="20"/>
              </w:rPr>
              <w:t xml:space="preserve"> </w:t>
            </w:r>
          </w:p>
        </w:tc>
      </w:tr>
    </w:tbl>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rPr>
              <w:t xml:space="preserve">File </w:t>
            </w:r>
            <w:r>
              <w:rPr>
                <w:rFonts w:ascii="Times New Roman" w:hAnsi="Times New Roman" w:eastAsia="Times New Roman" w:cs="Times New Roman"/>
                <w:sz w:val="20"/>
                <w:szCs w:val="20"/>
              </w:rPr>
              <w:t xml:space="preserve">No. 333-233621</w:t>
            </w:r>
            <w:r>
              <w:rPr>
                <w:rFonts w:ascii="Times New Roman" w:hAnsi="Times New Roman" w:eastAsia="Times New Roman" w:cs="Times New Roman"/>
                <w:sz w:val="20"/>
                <w:szCs w:val="20"/>
              </w:rPr>
              <w:t xml:space="preserve"> </w:t>
            </w:r>
          </w:p>
        </w:tc>
      </w:tr>
    </w:tbl>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    </w:t>
            </w:r>
          </w:p>
        </w:tc>
        <w:tc>
          <w:tcPr>
            <w:tcW w:w="5000" w:type="pct"/>
            <w:vAlign w:val="top"/>
            <w:noWrap/>
          </w:tcPr>
          <w:p>
            <w:pPr>
              <w:jc w:val="start"/>
              <w:spacing w:before="0" w:after="0"/>
            </w:pPr>
            <w:r>
              <w:rPr>
                <w:rFonts w:ascii="Times New Roman" w:hAnsi="Times New Roman" w:eastAsia="Times New Roman" w:cs="Times New Roman"/>
                <w:sz w:val="20"/>
                <w:szCs w:val="20"/>
                <w:u w:val="single"/>
              </w:rPr>
              <w:t xml:space="preserve">Request for Acceleration</w:t>
            </w:r>
          </w:p>
        </w:tc>
      </w:tr>
    </w:tbl>
    <w:p>
      <w:pPr>
        <w:jc w:val="start"/>
        <w:spacing w:before="240" w:after="0"/>
      </w:pPr>
      <w:r>
        <w:rPr>
          <w:rFonts w:ascii="Times New Roman" w:hAnsi="Times New Roman" w:eastAsia="Times New Roman" w:cs="Times New Roman"/>
          <w:sz w:val="20"/>
          <w:szCs w:val="20"/>
        </w:rPr>
        <w:t xml:space="preserve">Ladies and Gentlemen: </w:t>
      </w:r>
    </w:p>
    <w:p>
      <w:pPr>
        <w:jc w:val="start"/>
        <w:ind w:left="0" w:right="0" w:firstLine="0" w:hanging="0"/>
        <w:spacing w:before="120" w:after="0"/>
      </w:pPr>
      <w:r>
        <w:rPr>
          <w:rFonts w:ascii="Times New Roman" w:hAnsi="Times New Roman" w:eastAsia="Times New Roman" w:cs="Times New Roman"/>
          <w:sz w:val="20"/>
          <w:szCs w:val="20"/>
        </w:rPr>
        <w:t xml:space="preserve">Pursuant to Rule 461promulgated under the Securities Act of 1933, as amended, Organogenesis Holdings Inc. (the Registrant) hereby requests acceleration of the effective date of the Registrants Registration Statement on Form </w:t>
      </w:r>
      <w:r>
        <w:rPr>
          <w:rFonts w:ascii="Times New Roman" w:hAnsi="Times New Roman" w:eastAsia="Times New Roman" w:cs="Times New Roman"/>
          <w:sz w:val="20"/>
          <w:szCs w:val="20"/>
        </w:rPr>
        <w:t xml:space="preserve">S-3</w:t>
      </w:r>
      <w:r>
        <w:rPr>
          <w:rFonts w:ascii="Times New Roman" w:hAnsi="Times New Roman" w:eastAsia="Times New Roman" w:cs="Times New Roman"/>
          <w:sz w:val="20"/>
          <w:szCs w:val="20"/>
        </w:rPr>
        <w:t xml:space="preserve"> (File </w:t>
      </w:r>
      <w:r>
        <w:rPr>
          <w:rFonts w:ascii="Times New Roman" w:hAnsi="Times New Roman" w:eastAsia="Times New Roman" w:cs="Times New Roman"/>
          <w:sz w:val="20"/>
          <w:szCs w:val="20"/>
        </w:rPr>
        <w:t xml:space="preserve">No. 333-233621),</w:t>
      </w:r>
      <w:r>
        <w:rPr>
          <w:rFonts w:ascii="Times New Roman" w:hAnsi="Times New Roman" w:eastAsia="Times New Roman" w:cs="Times New Roman"/>
          <w:sz w:val="20"/>
          <w:szCs w:val="20"/>
        </w:rPr>
        <w:t xml:space="preserve"> as amended (the Registration Statement), so that it may become effective at 4 p.m. Eastern time on September 23, 2019, or assoon thereafter as practicable. </w:t>
      </w:r>
    </w:p>
    <w:p>
      <w:pPr>
        <w:jc w:val="start"/>
        <w:ind w:left="0" w:right="0" w:firstLine="0" w:hanging="0"/>
        <w:spacing w:before="240" w:after="0"/>
      </w:pPr>
      <w:r>
        <w:rPr>
          <w:rFonts w:ascii="Times New Roman" w:hAnsi="Times New Roman" w:eastAsia="Times New Roman" w:cs="Times New Roman"/>
          <w:sz w:val="20"/>
          <w:szCs w:val="20"/>
        </w:rPr>
        <w:t xml:space="preserve">The Registrant hereby acknowledges that: </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should the Securities and Exchange Commission (the Commission) or the staff, acting pursuant todelegated authority, declare the Registration Statement effective, it does not foreclose the Commission from taking any action with respect to the Registration Statement; </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the action of the Commission or the staff, acting pursuant to delegated authority, in declaring theRegistration Statement effective, does not relieve the Registrant from its full responsibility for the adequacy and accuracy of the disclosure in the Registration Statement; and </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(iii)</w:t>
            </w:r>
          </w:p>
        </w:tc>
        <w:tc>
          <w:tcPr>
            <w:tcW w:w="5000" w:type="pct"/>
            <w:vAlign w:val="top"/>
            <w:noWrap/>
          </w:tcPr>
          <w:p>
            <w:pPr>
              <w:jc w:val="start"/>
              <w:spacing w:before="0" w:after="0"/>
            </w:pPr>
            <w:r>
              <w:rPr>
                <w:rFonts w:ascii="Times New Roman" w:hAnsi="Times New Roman" w:eastAsia="Times New Roman" w:cs="Times New Roman"/>
                <w:sz w:val="20"/>
                <w:szCs w:val="20"/>
              </w:rPr>
              <w:t xml:space="preserve">the Registrant may not assert staff comments and the declaration of effectiveness of the Registration Statementas a defense in any proceeding initiated by the Commission or any person under the federal securities laws of the United States. </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i w:val="1"/>
          <w:iCs w:val="1"/>
        </w:rPr>
        <w:t xml:space="preserve">[Remainder of thispage intentionally left blank] </w:t>
      </w:r>
    </w:p>
    <w:p>
      <w:pPr/>
    </w:p>
    <w:p>
      <w:pPr>
        <w:jc w:val="start"/>
        <w:spacing w:before="120" w:after="120" w:line="240" w:lineRule="auto"/>
        <w:pBdr>
          <w:bottom w:val="single" w:sz="1" w:color="999999"/>
        </w:pBdr>
      </w:pPr>
      <w:r>
        <w:rPr>
          <w:color w:val="999999"/>
          <w:sz w:val="6"/>
          <w:szCs w:val="6"/>
        </w:rPr>
        <w:t xml:space="preserve"/>
      </w:r>
    </w:p>
    <w:tbl>
      <w:tblGrid>
        <w:gridCol w:w="350" w:type="dxa"/>
        <w:gridCol w:w="50" w:type="dxa"/>
        <w:gridCol w:w="460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350" w:type="pct"/>
            <w:noWrap/>
          </w:tcPr>
          <w:p>
            <w:pPr/>
          </w:p>
        </w:tc>
        <w:tc>
          <w:tcPr>
            <w:tcW w:w="50" w:type="pct"/>
            <w:vAlign w:val="bottom"/>
            <w:noWrap/>
          </w:tcPr>
          <w:p>
            <w:pPr/>
          </w:p>
        </w:tc>
        <w:tc>
          <w:tcPr>
            <w:tcW w:w="4600" w:type="pct"/>
            <w:noWrap/>
          </w:tcPr>
          <w:p>
            <w:pPr/>
          </w:p>
        </w:tc>
      </w:tr>
      <w:tr>
        <w:trPr/>
        <w:tc>
          <w:tcPr>
            <w:tcW w:w="2000" w:type="pct"/>
            <w:vAlign w:val="top"/>
            <w:gridSpan w:val="3"/>
            <w:noWrap/>
          </w:tcPr>
          <w:p>
            <w:pPr>
              <w:jc w:val="end"/>
              <w:ind w:left="0" w:right="0" w:firstLine="0" w:hanging="0"/>
              <w:spacing w:before="0" w:after="0"/>
            </w:pPr>
            <w:r>
              <w:rPr>
                <w:rFonts w:ascii="Times New Roman" w:hAnsi="Times New Roman" w:eastAsia="Times New Roman" w:cs="Times New Roman"/>
                <w:sz w:val="20"/>
                <w:szCs w:val="20"/>
              </w:rPr>
              <w:t xml:space="preserve">Very truly yours,</w:t>
            </w:r>
          </w:p>
        </w:tc>
      </w:tr>
      <w:tr>
        <w:trPr/>
        <w:tc>
          <w:tcPr>
            <w:tcW w:w="2000" w:type="pct"/>
            <w:gridSpan w:val="3"/>
            <w:noWrap/>
          </w:tcPr>
          <w:p>
            <w:pPr/>
          </w:p>
        </w:tc>
      </w:tr>
      <w:tr>
        <w:trPr/>
        <w:tc>
          <w:tcPr>
            <w:tcW w:w="2000" w:type="pct"/>
            <w:vAlign w:val="top"/>
            <w:gridSpan w:val="3"/>
            <w:noWrap/>
          </w:tcPr>
          <w:p>
            <w:pPr/>
            <w:r>
              <w:rPr>
                <w:rFonts w:ascii="Times New Roman" w:hAnsi="Times New Roman" w:eastAsia="Times New Roman" w:cs="Times New Roman"/>
                <w:sz w:val="20"/>
                <w:szCs w:val="20"/>
                <w:b w:val="1"/>
                <w:bCs w:val="1"/>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 /s/ Lori Freedman</w:t>
            </w:r>
          </w:p>
        </w:tc>
      </w:tr>
      <w:tr>
        <w:trPr/>
        <w:tc>
          <w:tcPr>
            <w:tcW w:w="2000" w:type="pct"/>
            <w:vAlign w:val="top"/>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ind w:left="0" w:right="0" w:firstLine="0" w:hanging="0"/>
              <w:spacing w:before="0" w:after="0"/>
            </w:pPr>
            <w:r>
              <w:rPr>
                <w:rFonts w:ascii="Times New Roman" w:hAnsi="Times New Roman" w:eastAsia="Times New Roman" w:cs="Times New Roman"/>
                <w:sz w:val="20"/>
                <w:szCs w:val="20"/>
              </w:rPr>
              <w:t xml:space="preserve">Name: Lori Freedman</w:t>
            </w:r>
          </w:p>
        </w:tc>
      </w:tr>
      <w:tr>
        <w:trPr/>
        <w:tc>
          <w:tcPr>
            <w:tcW w:w="2000" w:type="pct"/>
            <w:vAlign w:val="top"/>
            <w:noWrap/>
          </w:tcPr>
          <w:p>
            <w:pP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ind w:left="0" w:right="0" w:firstLine="0" w:hanging="0"/>
              <w:spacing w:before="0" w:after="0"/>
            </w:pPr>
            <w:r>
              <w:rPr>
                <w:rFonts w:ascii="Times New Roman" w:hAnsi="Times New Roman" w:eastAsia="Times New Roman" w:cs="Times New Roman"/>
                <w:sz w:val="20"/>
                <w:szCs w:val="20"/>
              </w:rPr>
              <w:t xml:space="preserve">Title: Vice President and General Counsel</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i w:val="1"/>
          <w:iCs w:val="1"/>
        </w:rPr>
        <w:t xml:space="preserve">[Signature Page to</w:t>
      </w:r>
      <w:r>
        <w:rPr>
          <w:rFonts w:ascii="Times New Roman" w:hAnsi="Times New Roman" w:eastAsia="Times New Roman" w:cs="Times New Roman"/>
          <w:sz w:val="20"/>
          <w:szCs w:val="20"/>
          <w:i w:val="1"/>
          <w:iCs w:val="1"/>
        </w:rPr>
        <w:t xml:space="preserve">Organogenesis Holdings Inc. </w:t>
      </w:r>
      <w:r>
        <w:rPr>
          <w:rFonts w:ascii="Times New Roman" w:hAnsi="Times New Roman" w:eastAsia="Times New Roman" w:cs="Times New Roman"/>
          <w:sz w:val="20"/>
          <w:szCs w:val="20"/>
          <w:i w:val="1"/>
          <w:iCs w:val="1"/>
        </w:rPr>
        <w:t xml:space="preserve">Acceleration Request]</w:t>
      </w:r>
    </w:p>
    <w:p>
      <w:pPr>
        <w:jc w:val="center"/>
        <w:spacing w:before="0" w:after="0"/>
      </w:pPr>
      <w:r>
        <w:rPr>
          <w:rFonts w:ascii="Times New Roman" w:hAnsi="Times New Roman" w:eastAsia="Times New Roman" w:cs="Times New Roman"/>
          <w:sz w:val="20"/>
          <w:szCs w:val="20"/>
        </w:rPr>
        <w:t xml:space="preserve">-2-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2026-08-07T12:19:35-04:00</dcterms:created>
  <dcterms:modified xsi:type="dcterms:W3CDTF">2026-08-07T12:19:35-04:00</dcterms:modified>
</cp:coreProperties>
</file>

<file path=docProps/custom.xml><?xml version="1.0" encoding="utf-8"?>
<Properties xmlns="http://schemas.openxmlformats.org/officeDocument/2006/custom-properties" xmlns:vt="http://schemas.openxmlformats.org/officeDocument/2006/docPropsVTypes"/>
</file>