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0500" w:type="dxa"/>
      </w:tblGrid>
      <w:tblPr>
        <w:jc w:val="center"/>
        <w:tblW w:w="10500" w:type="dxa"/>
        <w:tblLayout w:type="autofit"/>
      </w:tblP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UNITED STATES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SECURITIES AND EXCHANGE COMMISSION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Washington, D.C. 20549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Notice of Effectiveness</w:t>
            </w:r>
          </w:p>
        </w:tc>
      </w:t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Effectiveness Date:</w:t>
            </w:r>
          </w:p>
        </w:tc>
        <w:tc>
          <w:tcPr>
            <w:tcW w:w="10500" w:type="dxa"/>
            <w:noWrap/>
          </w:tcPr>
          <w:p>
            <w:pPr/>
            <w:r>
              <w:rPr/>
              <w:t xml:space="preserve">December 20,					  2024  4:30 P.M.                                                      </w:t>
            </w:r>
          </w:p>
        </w:tc>
      </w:tr>
    </w:tbl>
    <w:tbl>
      <w:tblGrid>
        <w:gridCol w:w="1250" w:type="dxa"/>
        <w:gridCol w:w="4250" w:type="dxa"/>
      </w:tblGrid>
      <w:tblPr>
        <w:jc w:val="center"/>
        <w:tblW w:w="10500" w:type="dxa"/>
        <w:tblLayout w:type="autofit"/>
      </w:tblP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Form:</w:t>
            </w:r>
          </w:p>
        </w:tc>
        <w:tc>
          <w:tcPr>
            <w:tcW w:w="4250" w:type="pct"/>
            <w:noWrap/>
          </w:tcPr>
          <w:p>
            <w:pPr/>
            <w:r>
              <w:rPr/>
              <w:t xml:space="preserve">S-3</w:t>
            </w:r>
          </w:p>
        </w:tc>
      </w:tr>
      <w:tr>
        <w:trPr/>
        <w:tc>
          <w:tcPr>
            <w:tcW w:w="10500" w:type="dxa"/>
            <w:gridSpan w:val="2"/>
            <w:noWrap/>
          </w:tcPr>
          <w:tbl>
            <w:tblGrid>
              <w:gridCol w:w="1000" w:type="dxa"/>
              <w:gridCol w:w="4000" w:type="dxa"/>
            </w:tblGrid>
            <w:tblPr>
              <w:jc w:val="center"/>
              <w:tblW w:w="10500" w:type="dxa"/>
              <w:tblLayout w:type="autofit"/>
            </w:tblP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CIK: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7" w:history="1">
                    <w:r>
                      <w:rPr/>
                      <w:t xml:space="preserve">0001661181</w:t>
                    </w:r>
                  </w:hyperlink>
                </w:p>
              </w:tc>
            </w:tr>
            <w:tr>
              <w:trPr/>
              <w:tc>
                <w:tcPr>
                  <w:tcW w:w="100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Company Name: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r>
                    <w:rPr/>
                    <w:t xml:space="preserve">Organogenesis Holdings Inc.</w:t>
                  </w:r>
                </w:p>
              </w:tc>
            </w:t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File Number: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8" w:history="1">
                    <w:r>
                      <w:rPr/>
                      <w:t xml:space="preserve">333-283934</w:t>
                    </w:r>
                  </w:hyperlink>
                </w:p>
              </w:tc>
            </w:tr>
          </w:tbl>
          <w:p/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61181" TargetMode="External"/><Relationship Id="rId8" Type="http://schemas.openxmlformats.org/officeDocument/2006/relationships/hyperlink" Target="http://www.sec.gov/cgi-bin/browse-edgar?action=getcompany&amp;filenum=333-283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2026-08-07T06:16:59-04:00</dcterms:created>
  <dcterms:modified xsi:type="dcterms:W3CDTF">2026-08-07T06:16:59-04:00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